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7E07" w14:textId="5B8FB38A" w:rsidR="008663A0" w:rsidRPr="00C32FB3" w:rsidRDefault="008D7DEB" w:rsidP="00FE38A3">
      <w:pPr>
        <w:pStyle w:val="Ttulo1"/>
        <w:jc w:val="both"/>
        <w:rPr>
          <w:lang w:val="es-ES"/>
        </w:rPr>
      </w:pPr>
      <w:r w:rsidRPr="00C32FB3">
        <w:rPr>
          <w:lang w:val="es-ES"/>
        </w:rPr>
        <w:t xml:space="preserve">Plantilla de Perfil de Egreso para la Página Web de los </w:t>
      </w:r>
      <w:r w:rsidR="00FD524B">
        <w:rPr>
          <w:lang w:val="es-ES"/>
        </w:rPr>
        <w:t xml:space="preserve">Másteres </w:t>
      </w:r>
      <w:r w:rsidRPr="00C32FB3">
        <w:rPr>
          <w:lang w:val="es-ES"/>
        </w:rPr>
        <w:t>de la Facultad de Filosofía y Letras</w:t>
      </w:r>
    </w:p>
    <w:p w14:paraId="1152A079" w14:textId="3204807B" w:rsidR="008663A0" w:rsidRPr="00C32FB3" w:rsidRDefault="00FD524B">
      <w:pPr>
        <w:rPr>
          <w:lang w:val="es-ES"/>
        </w:rPr>
      </w:pPr>
      <w:r>
        <w:rPr>
          <w:lang w:val="es-ES"/>
        </w:rPr>
        <w:t xml:space="preserve">Máster </w:t>
      </w:r>
      <w:r w:rsidRPr="00C32FB3">
        <w:rPr>
          <w:lang w:val="es-ES"/>
        </w:rPr>
        <w:t xml:space="preserve">en </w:t>
      </w:r>
      <w:r w:rsidR="004968E7">
        <w:rPr>
          <w:lang w:val="es-ES"/>
        </w:rPr>
        <w:t>Arqueología Náutica y Subacuática</w:t>
      </w:r>
    </w:p>
    <w:p w14:paraId="29E2F1D6" w14:textId="44E61488" w:rsidR="008663A0" w:rsidRPr="00C32FB3" w:rsidRDefault="008D7DEB" w:rsidP="00C32FB3">
      <w:pPr>
        <w:jc w:val="both"/>
        <w:rPr>
          <w:lang w:val="es-ES"/>
        </w:rPr>
      </w:pPr>
      <w:r w:rsidRPr="00C32FB3">
        <w:rPr>
          <w:lang w:val="es-ES"/>
        </w:rPr>
        <w:t xml:space="preserve">El perfil de egreso del </w:t>
      </w:r>
      <w:r w:rsidR="00EE6096">
        <w:rPr>
          <w:lang w:val="es-ES"/>
        </w:rPr>
        <w:t>Máster</w:t>
      </w:r>
      <w:r w:rsidRPr="00C32FB3">
        <w:rPr>
          <w:lang w:val="es-ES"/>
        </w:rPr>
        <w:t xml:space="preserve"> en </w:t>
      </w:r>
      <w:r w:rsidR="004968E7">
        <w:rPr>
          <w:lang w:val="es-ES"/>
        </w:rPr>
        <w:t>Arqueología Náutica y Subacuática</w:t>
      </w:r>
      <w:r w:rsidRPr="00C32FB3">
        <w:rPr>
          <w:lang w:val="es-ES"/>
        </w:rPr>
        <w:t xml:space="preserve"> de la Universidad de Cádiz describe los conocimientos, competencias y capacidades que adquiere el estudiantado al finalizar sus estudios. La formación recibida proporciona una sólida base científica y humanística que permite a las personas egresadas desenvolverse con solvencia en los ámbitos académicos, profesionales y sociales relacionados con </w:t>
      </w:r>
      <w:r w:rsidR="00A439B8">
        <w:rPr>
          <w:lang w:val="es-ES"/>
        </w:rPr>
        <w:t>el Patrimonio Cultural Subacuático</w:t>
      </w:r>
      <w:r w:rsidRPr="00C32FB3">
        <w:rPr>
          <w:lang w:val="es-ES"/>
        </w:rPr>
        <w:t>.</w:t>
      </w:r>
    </w:p>
    <w:p w14:paraId="02647B35" w14:textId="77777777" w:rsidR="008663A0" w:rsidRPr="00C32FB3" w:rsidRDefault="008D7DEB" w:rsidP="00C32FB3">
      <w:pPr>
        <w:jc w:val="both"/>
        <w:rPr>
          <w:lang w:val="es-ES"/>
        </w:rPr>
      </w:pPr>
      <w:r w:rsidRPr="00C32FB3">
        <w:rPr>
          <w:lang w:val="es-ES"/>
        </w:rPr>
        <w:t>Al concluir el título, el egresado o la egresada será capaz de analizar e interpretar con rigor los fenómenos propios de su disciplina, comunicar sus conocimientos de forma clara y fundamentada, trabajar de manera autónoma y en equipo, y actuar con responsabilidad ética y compromiso con la sociedad.</w:t>
      </w:r>
    </w:p>
    <w:p w14:paraId="63D75946" w14:textId="70471881" w:rsidR="008663A0" w:rsidRPr="00C32FB3" w:rsidRDefault="008D7DEB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 xml:space="preserve">Conocimientos </w:t>
      </w:r>
      <w:r w:rsidR="00C32FB3">
        <w:rPr>
          <w:lang w:val="es-ES"/>
        </w:rPr>
        <w:t>teóricos y prácticos</w:t>
      </w:r>
    </w:p>
    <w:p w14:paraId="5788B509" w14:textId="5F8DFDBB" w:rsidR="008663A0" w:rsidRPr="00C32FB3" w:rsidRDefault="008D7DEB" w:rsidP="00C32FB3">
      <w:pPr>
        <w:jc w:val="both"/>
        <w:rPr>
          <w:lang w:val="es-ES"/>
        </w:rPr>
      </w:pPr>
      <w:r w:rsidRPr="00C32FB3">
        <w:rPr>
          <w:lang w:val="es-ES"/>
        </w:rPr>
        <w:t xml:space="preserve">El estudiantado egresado poseerá un conocimiento sólido de los fundamentos teóricos, metodológicos e históricos de </w:t>
      </w:r>
      <w:r w:rsidR="00A439B8">
        <w:rPr>
          <w:lang w:val="es-ES"/>
        </w:rPr>
        <w:t>Patrimonio Cultural Subacuático</w:t>
      </w:r>
      <w:r w:rsidRPr="00C32FB3">
        <w:rPr>
          <w:lang w:val="es-ES"/>
        </w:rPr>
        <w:t>, así como de las herramientas necesarias para su análisis e interpretación.</w:t>
      </w:r>
    </w:p>
    <w:p w14:paraId="32960C9C" w14:textId="4C10784A" w:rsidR="008663A0" w:rsidRPr="00C32FB3" w:rsidRDefault="00C32FB3" w:rsidP="00C32FB3">
      <w:pPr>
        <w:pStyle w:val="Ttulo2"/>
        <w:jc w:val="both"/>
        <w:rPr>
          <w:lang w:val="es-ES"/>
        </w:rPr>
      </w:pPr>
      <w:r>
        <w:rPr>
          <w:lang w:val="es-ES"/>
        </w:rPr>
        <w:t>Competencias</w:t>
      </w:r>
      <w:r w:rsidRPr="00C32FB3">
        <w:rPr>
          <w:lang w:val="es-ES"/>
        </w:rPr>
        <w:t xml:space="preserve"> profesionales</w:t>
      </w:r>
    </w:p>
    <w:p w14:paraId="416E9D8E" w14:textId="701ECB36" w:rsidR="008663A0" w:rsidRPr="00C32FB3" w:rsidRDefault="008D7DEB" w:rsidP="00C32FB3">
      <w:pPr>
        <w:jc w:val="both"/>
        <w:rPr>
          <w:lang w:val="es-ES"/>
        </w:rPr>
      </w:pPr>
      <w:r w:rsidRPr="00C32FB3">
        <w:rPr>
          <w:lang w:val="es-ES"/>
        </w:rPr>
        <w:t>La formación adquirida permitirá aplicar los conocimientos a ámbitos como la docencia, la investigación, la gestión cultural</w:t>
      </w:r>
      <w:r w:rsidR="0070542B">
        <w:rPr>
          <w:lang w:val="es-ES"/>
        </w:rPr>
        <w:t xml:space="preserve"> en </w:t>
      </w:r>
      <w:r w:rsidR="00B611DE">
        <w:rPr>
          <w:lang w:val="es-ES"/>
        </w:rPr>
        <w:t xml:space="preserve">archivos y </w:t>
      </w:r>
      <w:r w:rsidR="0070542B">
        <w:rPr>
          <w:lang w:val="es-ES"/>
        </w:rPr>
        <w:t>museos y otras instituciones culturales</w:t>
      </w:r>
      <w:r w:rsidRPr="00C32FB3">
        <w:rPr>
          <w:lang w:val="es-ES"/>
        </w:rPr>
        <w:t xml:space="preserve">, </w:t>
      </w:r>
      <w:r w:rsidR="0070542B">
        <w:rPr>
          <w:lang w:val="es-ES"/>
        </w:rPr>
        <w:t xml:space="preserve">la arqueología profesional, </w:t>
      </w:r>
      <w:r w:rsidRPr="00C32FB3">
        <w:rPr>
          <w:lang w:val="es-ES"/>
        </w:rPr>
        <w:t>la documentación</w:t>
      </w:r>
      <w:r w:rsidR="0070542B">
        <w:rPr>
          <w:lang w:val="es-ES"/>
        </w:rPr>
        <w:t xml:space="preserve"> virtual del PCS</w:t>
      </w:r>
      <w:r w:rsidR="00B611DE">
        <w:rPr>
          <w:lang w:val="es-ES"/>
        </w:rPr>
        <w:t xml:space="preserve"> y </w:t>
      </w:r>
      <w:r w:rsidRPr="00C32FB3">
        <w:rPr>
          <w:lang w:val="es-ES"/>
        </w:rPr>
        <w:t>otras actividades vinculadas al título.</w:t>
      </w:r>
    </w:p>
    <w:p w14:paraId="4B9F251B" w14:textId="2D79932C" w:rsidR="008663A0" w:rsidRPr="00C32FB3" w:rsidRDefault="00C32FB3" w:rsidP="00C32FB3">
      <w:pPr>
        <w:pStyle w:val="Ttulo2"/>
        <w:jc w:val="both"/>
        <w:rPr>
          <w:lang w:val="es-ES"/>
        </w:rPr>
      </w:pPr>
      <w:r>
        <w:rPr>
          <w:lang w:val="es-ES"/>
        </w:rPr>
        <w:t>Habilidades blandas</w:t>
      </w:r>
    </w:p>
    <w:p w14:paraId="335F5274" w14:textId="77777777" w:rsidR="008663A0" w:rsidRPr="00C32FB3" w:rsidRDefault="008D7DEB" w:rsidP="00C32FB3">
      <w:pPr>
        <w:jc w:val="both"/>
        <w:rPr>
          <w:lang w:val="es-ES"/>
        </w:rPr>
      </w:pPr>
      <w:r w:rsidRPr="00C32FB3">
        <w:rPr>
          <w:lang w:val="es-ES"/>
        </w:rPr>
        <w:t>Las personas egresadas desarrollarán capacidades de pensamiento crítico, comunicación oral y escrita, búsqueda y análisis de información, trabajo en equipo, uso de herramientas digitales y aprendizaje autónomo.</w:t>
      </w:r>
    </w:p>
    <w:p w14:paraId="6AEAF737" w14:textId="77777777" w:rsidR="008663A0" w:rsidRPr="00C32FB3" w:rsidRDefault="008D7DEB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>Valores y compromiso social</w:t>
      </w:r>
    </w:p>
    <w:p w14:paraId="531AF955" w14:textId="77777777" w:rsidR="008663A0" w:rsidRPr="00C32FB3" w:rsidRDefault="008D7DEB" w:rsidP="00C32FB3">
      <w:pPr>
        <w:jc w:val="both"/>
        <w:rPr>
          <w:lang w:val="es-ES"/>
        </w:rPr>
      </w:pPr>
      <w:r w:rsidRPr="00C32FB3">
        <w:rPr>
          <w:lang w:val="es-ES"/>
        </w:rPr>
        <w:t>El título fomenta el respeto por la diversidad cultural y lingüística, la responsabilidad ética, la defensa de los valores democráticos y el compromiso con la conservación y difusión del patrimonio cultural.</w:t>
      </w:r>
    </w:p>
    <w:p w14:paraId="4CDC1190" w14:textId="4667A084" w:rsidR="008663A0" w:rsidRPr="00C32FB3" w:rsidRDefault="008D7DEB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t xml:space="preserve">Aprendizaje permanente </w:t>
      </w:r>
      <w:r w:rsidR="00C32FB3">
        <w:rPr>
          <w:lang w:val="es-ES"/>
        </w:rPr>
        <w:t>y capacidad de</w:t>
      </w:r>
      <w:r w:rsidRPr="00C32FB3">
        <w:rPr>
          <w:lang w:val="es-ES"/>
        </w:rPr>
        <w:t xml:space="preserve"> innovación</w:t>
      </w:r>
    </w:p>
    <w:p w14:paraId="319A996E" w14:textId="77777777" w:rsidR="008663A0" w:rsidRPr="00C32FB3" w:rsidRDefault="008D7DEB" w:rsidP="00C32FB3">
      <w:pPr>
        <w:jc w:val="both"/>
        <w:rPr>
          <w:lang w:val="es-ES"/>
        </w:rPr>
      </w:pPr>
      <w:r w:rsidRPr="00C32FB3">
        <w:rPr>
          <w:lang w:val="es-ES"/>
        </w:rPr>
        <w:t>El egresado o la egresada estará preparado para continuar su formación a lo largo de la vida, adaptarse a nuevos contextos profesionales y participar en proyectos innovadores y de transferencia del conocimiento.</w:t>
      </w:r>
    </w:p>
    <w:p w14:paraId="12FCDBD1" w14:textId="77777777" w:rsidR="008663A0" w:rsidRPr="00C32FB3" w:rsidRDefault="008D7DEB" w:rsidP="00C32FB3">
      <w:pPr>
        <w:pStyle w:val="Ttulo2"/>
        <w:jc w:val="both"/>
        <w:rPr>
          <w:lang w:val="es-ES"/>
        </w:rPr>
      </w:pPr>
      <w:r w:rsidRPr="00C32FB3">
        <w:rPr>
          <w:lang w:val="es-ES"/>
        </w:rPr>
        <w:lastRenderedPageBreak/>
        <w:t>Ámbitos de desempeño profesional</w:t>
      </w:r>
    </w:p>
    <w:p w14:paraId="0989A603" w14:textId="1C8875C7" w:rsidR="008663A0" w:rsidRPr="00C32FB3" w:rsidRDefault="008D7DEB" w:rsidP="00C32FB3">
      <w:pPr>
        <w:jc w:val="both"/>
        <w:rPr>
          <w:lang w:val="es-ES"/>
        </w:rPr>
      </w:pPr>
      <w:r w:rsidRPr="00C32FB3">
        <w:rPr>
          <w:lang w:val="es-ES"/>
        </w:rPr>
        <w:t>Entre las principales salidas profesionales se encuentran la docencia, la investigación, la gestión cultural</w:t>
      </w:r>
      <w:r w:rsidR="002630BF">
        <w:rPr>
          <w:lang w:val="es-ES"/>
        </w:rPr>
        <w:t xml:space="preserve"> en archivos y museos y otras instituciones culturales, la arqueología profesional, la digitalización del patrimonio, la puesta en valor y el acceso público, así como </w:t>
      </w:r>
      <w:r w:rsidRPr="00C32FB3">
        <w:rPr>
          <w:lang w:val="es-ES"/>
        </w:rPr>
        <w:t>la cooperación internacional y las industrias culturales y creativas.</w:t>
      </w:r>
    </w:p>
    <w:p w14:paraId="00B286B4" w14:textId="489EF53F" w:rsidR="008663A0" w:rsidRPr="00C32FB3" w:rsidRDefault="008D7DEB" w:rsidP="00C32FB3">
      <w:pPr>
        <w:jc w:val="both"/>
        <w:rPr>
          <w:lang w:val="es-ES"/>
        </w:rPr>
      </w:pPr>
      <w:r w:rsidRPr="00C32FB3">
        <w:rPr>
          <w:lang w:val="es-ES"/>
        </w:rPr>
        <w:t xml:space="preserve">En definitiva, el egresado o la egresada del </w:t>
      </w:r>
      <w:r w:rsidR="00EE6096">
        <w:rPr>
          <w:lang w:val="es-ES"/>
        </w:rPr>
        <w:t>Máster</w:t>
      </w:r>
      <w:r w:rsidRPr="00C32FB3">
        <w:rPr>
          <w:lang w:val="es-ES"/>
        </w:rPr>
        <w:t xml:space="preserve"> en </w:t>
      </w:r>
      <w:r w:rsidR="00F50D21">
        <w:rPr>
          <w:lang w:val="es-ES"/>
        </w:rPr>
        <w:t>Arqueología Náutica y Subacuática</w:t>
      </w:r>
      <w:r w:rsidRPr="00C32FB3">
        <w:rPr>
          <w:lang w:val="es-ES"/>
        </w:rPr>
        <w:t xml:space="preserve"> de la Universidad de Cádiz será un profesional con una sólida formación científica y humanística, capaz de analizar críticamente la realidad, comunicar con rigor, actuar con responsabilidad ética y adaptarse con autonomía e iniciativa a los retos académicos, profesionales y sociales de su entorno.</w:t>
      </w:r>
    </w:p>
    <w:sectPr w:rsidR="008663A0" w:rsidRPr="00C32F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7959657">
    <w:abstractNumId w:val="8"/>
  </w:num>
  <w:num w:numId="2" w16cid:durableId="664667172">
    <w:abstractNumId w:val="6"/>
  </w:num>
  <w:num w:numId="3" w16cid:durableId="543522238">
    <w:abstractNumId w:val="5"/>
  </w:num>
  <w:num w:numId="4" w16cid:durableId="1473905133">
    <w:abstractNumId w:val="4"/>
  </w:num>
  <w:num w:numId="5" w16cid:durableId="545918505">
    <w:abstractNumId w:val="7"/>
  </w:num>
  <w:num w:numId="6" w16cid:durableId="319847205">
    <w:abstractNumId w:val="3"/>
  </w:num>
  <w:num w:numId="7" w16cid:durableId="773327397">
    <w:abstractNumId w:val="2"/>
  </w:num>
  <w:num w:numId="8" w16cid:durableId="1819807808">
    <w:abstractNumId w:val="1"/>
  </w:num>
  <w:num w:numId="9" w16cid:durableId="153800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30BF"/>
    <w:rsid w:val="00287E0B"/>
    <w:rsid w:val="0029639D"/>
    <w:rsid w:val="00326F90"/>
    <w:rsid w:val="004968E7"/>
    <w:rsid w:val="0070542B"/>
    <w:rsid w:val="008663A0"/>
    <w:rsid w:val="008D7DEB"/>
    <w:rsid w:val="00A439B8"/>
    <w:rsid w:val="00AA1D8D"/>
    <w:rsid w:val="00B336DE"/>
    <w:rsid w:val="00B47730"/>
    <w:rsid w:val="00B611DE"/>
    <w:rsid w:val="00C32FB3"/>
    <w:rsid w:val="00CB0664"/>
    <w:rsid w:val="00EE4547"/>
    <w:rsid w:val="00EE6096"/>
    <w:rsid w:val="00F50D21"/>
    <w:rsid w:val="00FB2672"/>
    <w:rsid w:val="00FC693F"/>
    <w:rsid w:val="00FD524B"/>
    <w:rsid w:val="00FE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4F3396"/>
  <w14:defaultImageDpi w14:val="300"/>
  <w15:docId w15:val="{29C9C31B-0768-434F-96BD-1985EB0C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Felipe Cerezo Andreo</cp:lastModifiedBy>
  <cp:revision>10</cp:revision>
  <dcterms:created xsi:type="dcterms:W3CDTF">2026-06-04T11:12:00Z</dcterms:created>
  <dcterms:modified xsi:type="dcterms:W3CDTF">2026-07-21T16:35:00Z</dcterms:modified>
  <cp:category/>
</cp:coreProperties>
</file>