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1"/>
        <w:tblW w:w="147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09"/>
      </w:tblGrid>
      <w:tr w:rsidR="00356210" w14:paraId="2C3A1758" w14:textId="77777777">
        <w:trPr>
          <w:trHeight w:val="614"/>
        </w:trPr>
        <w:tc>
          <w:tcPr>
            <w:tcW w:w="14709" w:type="dxa"/>
            <w:shd w:val="clear" w:color="auto" w:fill="DAEEF3"/>
          </w:tcPr>
          <w:p w14:paraId="7B74E78B" w14:textId="77777777" w:rsidR="00356210" w:rsidRDefault="00626839">
            <w:pPr>
              <w:spacing w:before="120" w:after="0"/>
              <w:jc w:val="center"/>
              <w:rPr>
                <w:rFonts w:ascii="Bahnschrift" w:eastAsia="Bahnschrift" w:hAnsi="Bahnschrift" w:cs="Bahnschrift"/>
                <w:b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Bahnschrift" w:eastAsia="Bahnschrift" w:hAnsi="Bahnschrift" w:cs="Bahnschrift"/>
                <w:b/>
                <w:sz w:val="24"/>
                <w:szCs w:val="24"/>
              </w:rPr>
              <w:t xml:space="preserve">GRADO EN HISTORIA </w:t>
            </w:r>
          </w:p>
          <w:p w14:paraId="4EE3AF37" w14:textId="20989C38" w:rsidR="00356210" w:rsidRDefault="00626839">
            <w:pPr>
              <w:spacing w:before="120" w:after="0"/>
              <w:jc w:val="center"/>
              <w:rPr>
                <w:rFonts w:ascii="Bahnschrift" w:eastAsia="Bahnschrift" w:hAnsi="Bahnschrift" w:cs="Bahnschrift"/>
                <w:b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b/>
                <w:sz w:val="24"/>
                <w:szCs w:val="24"/>
              </w:rPr>
              <w:t>Curso 202</w:t>
            </w:r>
            <w:r w:rsidR="001611AC">
              <w:rPr>
                <w:rFonts w:ascii="Bahnschrift" w:eastAsia="Bahnschrift" w:hAnsi="Bahnschrift" w:cs="Bahnschrift"/>
                <w:b/>
                <w:sz w:val="24"/>
                <w:szCs w:val="24"/>
              </w:rPr>
              <w:t>5</w:t>
            </w:r>
            <w:r>
              <w:rPr>
                <w:rFonts w:ascii="Bahnschrift" w:eastAsia="Bahnschrift" w:hAnsi="Bahnschrift" w:cs="Bahnschrift"/>
                <w:b/>
                <w:sz w:val="24"/>
                <w:szCs w:val="24"/>
              </w:rPr>
              <w:t>-202</w:t>
            </w:r>
            <w:r w:rsidR="001611AC">
              <w:rPr>
                <w:rFonts w:ascii="Bahnschrift" w:eastAsia="Bahnschrift" w:hAnsi="Bahnschrift" w:cs="Bahnschrift"/>
                <w:b/>
                <w:sz w:val="24"/>
                <w:szCs w:val="24"/>
              </w:rPr>
              <w:t>6</w:t>
            </w:r>
          </w:p>
          <w:p w14:paraId="6CCA9B39" w14:textId="77777777" w:rsidR="00356210" w:rsidRDefault="00626839" w:rsidP="000E17DD">
            <w:pPr>
              <w:spacing w:before="120" w:after="0"/>
              <w:jc w:val="center"/>
              <w:rPr>
                <w:rFonts w:ascii="Bahnschrift" w:eastAsia="Bahnschrift" w:hAnsi="Bahnschrift" w:cs="Bahnschrift"/>
                <w:b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rFonts w:ascii="Bahnschrift" w:eastAsia="Bahnschrift" w:hAnsi="Bahnschrift" w:cs="Bahnschrift"/>
                <w:b/>
                <w:sz w:val="24"/>
                <w:szCs w:val="24"/>
              </w:rPr>
              <w:t xml:space="preserve">ASIGNACIÓN </w:t>
            </w:r>
            <w:r w:rsidR="000E17DD">
              <w:rPr>
                <w:rFonts w:ascii="Bahnschrift" w:eastAsia="Bahnschrift" w:hAnsi="Bahnschrift" w:cs="Bahnschrift"/>
                <w:b/>
                <w:sz w:val="24"/>
                <w:szCs w:val="24"/>
              </w:rPr>
              <w:t>DEFINITIVA</w:t>
            </w:r>
            <w:r>
              <w:rPr>
                <w:rFonts w:ascii="Bahnschrift" w:eastAsia="Bahnschrift" w:hAnsi="Bahnschrift" w:cs="Bahnschrift"/>
                <w:b/>
                <w:sz w:val="24"/>
                <w:szCs w:val="24"/>
              </w:rPr>
              <w:t xml:space="preserve"> DE TEMA/TUTOR</w:t>
            </w:r>
            <w:r w:rsidR="001611AC">
              <w:rPr>
                <w:rFonts w:ascii="Bahnschrift" w:eastAsia="Bahnschrift" w:hAnsi="Bahnschrift" w:cs="Bahnschrift"/>
                <w:b/>
                <w:sz w:val="24"/>
                <w:szCs w:val="24"/>
              </w:rPr>
              <w:t>-A</w:t>
            </w:r>
            <w:r>
              <w:rPr>
                <w:rFonts w:ascii="Bahnschrift" w:eastAsia="Bahnschrift" w:hAnsi="Bahnschrift" w:cs="Bahnschrift"/>
                <w:b/>
                <w:sz w:val="24"/>
                <w:szCs w:val="24"/>
              </w:rPr>
              <w:t xml:space="preserve"> TFG </w:t>
            </w:r>
          </w:p>
          <w:p w14:paraId="0FC5A43B" w14:textId="03E5416E" w:rsidR="00AB6C64" w:rsidRDefault="00AB6C64" w:rsidP="000E17DD">
            <w:pPr>
              <w:spacing w:before="120" w:after="0"/>
              <w:jc w:val="center"/>
              <w:rPr>
                <w:rFonts w:ascii="Bahnschrift" w:eastAsia="Bahnschrift" w:hAnsi="Bahnschrift" w:cs="Bahnschrift"/>
                <w:sz w:val="24"/>
                <w:szCs w:val="24"/>
              </w:rPr>
            </w:pPr>
            <w:r>
              <w:rPr>
                <w:rFonts w:ascii="Bahnschrift" w:eastAsia="Bahnschrift" w:hAnsi="Bahnschrift" w:cs="Bahnschrift"/>
                <w:b/>
                <w:sz w:val="24"/>
                <w:szCs w:val="24"/>
              </w:rPr>
              <w:t>(Ampliación de matrícula)</w:t>
            </w:r>
            <w:r>
              <w:rPr>
                <w:rStyle w:val="Refdenotaalpie"/>
                <w:rFonts w:ascii="Bahnschrift" w:eastAsia="Bahnschrift" w:hAnsi="Bahnschrift" w:cs="Bahnschrift"/>
                <w:b/>
                <w:sz w:val="24"/>
                <w:szCs w:val="24"/>
              </w:rPr>
              <w:footnoteReference w:id="1"/>
            </w:r>
          </w:p>
        </w:tc>
      </w:tr>
    </w:tbl>
    <w:p w14:paraId="4B9E4F61" w14:textId="33E3A44E" w:rsidR="00356210" w:rsidRDefault="00356210">
      <w:pPr>
        <w:spacing w:after="0"/>
        <w:rPr>
          <w:rFonts w:ascii="Bahnschrift" w:eastAsia="Bahnschrift" w:hAnsi="Bahnschrift" w:cs="Bahnschrift"/>
          <w:sz w:val="24"/>
          <w:szCs w:val="24"/>
        </w:rPr>
      </w:pPr>
    </w:p>
    <w:p w14:paraId="3F230B5E" w14:textId="77777777" w:rsidR="006738AB" w:rsidRDefault="006738AB">
      <w:pPr>
        <w:spacing w:after="0"/>
        <w:rPr>
          <w:rFonts w:ascii="Bahnschrift" w:eastAsia="Bahnschrift" w:hAnsi="Bahnschrift" w:cs="Bahnschrift"/>
          <w:sz w:val="24"/>
          <w:szCs w:val="24"/>
        </w:rPr>
      </w:pPr>
    </w:p>
    <w:tbl>
      <w:tblPr>
        <w:tblStyle w:val="a2"/>
        <w:tblW w:w="14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1245"/>
        <w:gridCol w:w="7245"/>
        <w:gridCol w:w="3585"/>
      </w:tblGrid>
      <w:tr w:rsidR="00356210" w14:paraId="627A8D66" w14:textId="77777777">
        <w:trPr>
          <w:trHeight w:val="684"/>
        </w:trPr>
        <w:tc>
          <w:tcPr>
            <w:tcW w:w="2670" w:type="dxa"/>
            <w:shd w:val="clear" w:color="auto" w:fill="2F5496"/>
            <w:vAlign w:val="center"/>
          </w:tcPr>
          <w:p w14:paraId="13580FDC" w14:textId="77777777" w:rsidR="00356210" w:rsidRDefault="00626839">
            <w:pPr>
              <w:spacing w:before="120" w:after="120" w:line="240" w:lineRule="auto"/>
              <w:jc w:val="center"/>
              <w:rPr>
                <w:rFonts w:ascii="Bahnschrift" w:eastAsia="Bahnschrift" w:hAnsi="Bahnschrift" w:cs="Bahnschrift"/>
                <w:b/>
                <w:color w:val="FFFFFF"/>
                <w:sz w:val="20"/>
                <w:szCs w:val="20"/>
              </w:rPr>
            </w:pPr>
            <w:r>
              <w:rPr>
                <w:rFonts w:ascii="Bahnschrift" w:eastAsia="Bahnschrift" w:hAnsi="Bahnschrift" w:cs="Bahnschrift"/>
                <w:b/>
                <w:color w:val="FFFFFF"/>
                <w:sz w:val="20"/>
                <w:szCs w:val="20"/>
              </w:rPr>
              <w:t>ALUMNO</w:t>
            </w:r>
          </w:p>
        </w:tc>
        <w:tc>
          <w:tcPr>
            <w:tcW w:w="1245" w:type="dxa"/>
            <w:shd w:val="clear" w:color="auto" w:fill="2F5496"/>
            <w:vAlign w:val="center"/>
          </w:tcPr>
          <w:p w14:paraId="346539AC" w14:textId="77777777" w:rsidR="00356210" w:rsidRDefault="00626839">
            <w:pPr>
              <w:spacing w:before="120" w:after="120" w:line="240" w:lineRule="auto"/>
              <w:jc w:val="center"/>
              <w:rPr>
                <w:rFonts w:ascii="Bahnschrift" w:eastAsia="Bahnschrift" w:hAnsi="Bahnschrift" w:cs="Bahnschrift"/>
                <w:b/>
                <w:color w:val="FFFFFF"/>
                <w:sz w:val="20"/>
                <w:szCs w:val="20"/>
              </w:rPr>
            </w:pPr>
            <w:r>
              <w:rPr>
                <w:rFonts w:ascii="Bahnschrift" w:eastAsia="Bahnschrift" w:hAnsi="Bahnschrift" w:cs="Bahnschrift"/>
                <w:b/>
                <w:color w:val="FFFFFF"/>
                <w:sz w:val="20"/>
                <w:szCs w:val="20"/>
              </w:rPr>
              <w:t>CÓDIGO</w:t>
            </w:r>
            <w:r>
              <w:rPr>
                <w:rFonts w:ascii="Bahnschrift" w:eastAsia="Bahnschrift" w:hAnsi="Bahnschrift" w:cs="Bahnschrift"/>
                <w:b/>
                <w:color w:val="FFFFFF"/>
                <w:sz w:val="20"/>
                <w:szCs w:val="20"/>
                <w:vertAlign w:val="superscript"/>
              </w:rPr>
              <w:footnoteReference w:id="2"/>
            </w:r>
            <w:r>
              <w:rPr>
                <w:rFonts w:ascii="Bahnschrift" w:eastAsia="Bahnschrift" w:hAnsi="Bahnschrift" w:cs="Bahnschrift"/>
                <w:b/>
                <w:color w:val="FFFFFF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7245" w:type="dxa"/>
            <w:shd w:val="clear" w:color="auto" w:fill="2F5496"/>
            <w:vAlign w:val="center"/>
          </w:tcPr>
          <w:p w14:paraId="2A6251A7" w14:textId="77777777" w:rsidR="00356210" w:rsidRDefault="00626839">
            <w:pPr>
              <w:spacing w:before="120" w:after="120" w:line="240" w:lineRule="auto"/>
              <w:jc w:val="center"/>
              <w:rPr>
                <w:rFonts w:ascii="Bahnschrift" w:eastAsia="Bahnschrift" w:hAnsi="Bahnschrift" w:cs="Bahnschrift"/>
                <w:b/>
                <w:color w:val="FFFFFF"/>
                <w:sz w:val="20"/>
                <w:szCs w:val="20"/>
              </w:rPr>
            </w:pPr>
            <w:r>
              <w:rPr>
                <w:rFonts w:ascii="Bahnschrift" w:eastAsia="Bahnschrift" w:hAnsi="Bahnschrift" w:cs="Bahnschrift"/>
                <w:b/>
                <w:color w:val="FFFFFF"/>
                <w:sz w:val="20"/>
                <w:szCs w:val="20"/>
              </w:rPr>
              <w:t>TEMA</w:t>
            </w:r>
          </w:p>
        </w:tc>
        <w:tc>
          <w:tcPr>
            <w:tcW w:w="3585" w:type="dxa"/>
            <w:shd w:val="clear" w:color="auto" w:fill="2F5496"/>
            <w:vAlign w:val="center"/>
          </w:tcPr>
          <w:p w14:paraId="18E3492A" w14:textId="77777777" w:rsidR="00356210" w:rsidRDefault="00626839">
            <w:pPr>
              <w:spacing w:before="120" w:after="120" w:line="240" w:lineRule="auto"/>
              <w:jc w:val="center"/>
              <w:rPr>
                <w:rFonts w:ascii="Bahnschrift" w:eastAsia="Bahnschrift" w:hAnsi="Bahnschrift" w:cs="Bahnschrift"/>
                <w:b/>
                <w:color w:val="FFFFFF"/>
                <w:sz w:val="20"/>
                <w:szCs w:val="20"/>
              </w:rPr>
            </w:pPr>
            <w:r>
              <w:rPr>
                <w:rFonts w:ascii="Bahnschrift" w:eastAsia="Bahnschrift" w:hAnsi="Bahnschrift" w:cs="Bahnschrift"/>
                <w:b/>
                <w:color w:val="FFFFFF"/>
                <w:sz w:val="20"/>
                <w:szCs w:val="20"/>
              </w:rPr>
              <w:t>TUTOR /A</w:t>
            </w:r>
          </w:p>
        </w:tc>
      </w:tr>
      <w:tr w:rsidR="004C0590" w14:paraId="27A5B463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249993DD" w14:textId="3023FB1A" w:rsidR="004C0590" w:rsidRPr="00A373B4" w:rsidRDefault="004C0590" w:rsidP="00A373B4">
            <w:pPr>
              <w:spacing w:line="240" w:lineRule="auto"/>
              <w:rPr>
                <w:rFonts w:ascii="Bahnschrift" w:eastAsia="Bahnschrift" w:hAnsi="Bahnschrift" w:cs="Bahnschrift"/>
              </w:rPr>
            </w:pPr>
            <w:r>
              <w:rPr>
                <w:rFonts w:ascii="Bahnschrift" w:eastAsia="Bahnschrift" w:hAnsi="Bahnschrift" w:cs="Bahnschrift"/>
              </w:rPr>
              <w:t>Amaya Astorga, Antonio Manuel</w:t>
            </w:r>
          </w:p>
        </w:tc>
        <w:tc>
          <w:tcPr>
            <w:tcW w:w="1245" w:type="dxa"/>
            <w:vAlign w:val="center"/>
          </w:tcPr>
          <w:p w14:paraId="32CA5E14" w14:textId="3D796088" w:rsidR="004C0590" w:rsidRPr="00A373B4" w:rsidRDefault="004C0590" w:rsidP="00A373B4">
            <w:pPr>
              <w:spacing w:line="240" w:lineRule="auto"/>
              <w:rPr>
                <w:rFonts w:ascii="Bahnschrift" w:eastAsia="Bahnschrift" w:hAnsi="Bahnschrift" w:cs="Bahnschrift"/>
              </w:rPr>
            </w:pPr>
            <w:r>
              <w:rPr>
                <w:rFonts w:ascii="Bahnschrift" w:eastAsia="Bahnschrift" w:hAnsi="Bahnschrift" w:cs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1887E21C" w14:textId="3530E99C" w:rsidR="004C0590" w:rsidRPr="00A373B4" w:rsidRDefault="004C0590" w:rsidP="00A373B4">
            <w:pPr>
              <w:spacing w:line="240" w:lineRule="auto"/>
              <w:rPr>
                <w:rFonts w:ascii="Bahnschrift" w:eastAsia="Bahnschrift" w:hAnsi="Bahnschrift" w:cs="Bahnschrift"/>
              </w:rPr>
            </w:pPr>
            <w:r>
              <w:rPr>
                <w:rFonts w:ascii="Bahnschrift" w:eastAsia="Bahnschrift" w:hAnsi="Bahnschrift" w:cs="Bahnschrift"/>
              </w:rPr>
              <w:t>La imagen de Napoleón en España estudiando la Gaceta de Madrid</w:t>
            </w:r>
          </w:p>
        </w:tc>
        <w:tc>
          <w:tcPr>
            <w:tcW w:w="3585" w:type="dxa"/>
            <w:vAlign w:val="center"/>
          </w:tcPr>
          <w:p w14:paraId="2FFA1288" w14:textId="52D4D571" w:rsidR="004C0590" w:rsidRPr="00A373B4" w:rsidRDefault="004C0590" w:rsidP="00A373B4">
            <w:pPr>
              <w:spacing w:line="240" w:lineRule="auto"/>
              <w:rPr>
                <w:rFonts w:ascii="Bahnschrift" w:eastAsia="Bahnschrift" w:hAnsi="Bahnschrift" w:cs="Bahnschrift"/>
              </w:rPr>
            </w:pPr>
            <w:r>
              <w:rPr>
                <w:rFonts w:ascii="Bahnschrift" w:eastAsia="Bahnschrift" w:hAnsi="Bahnschrift" w:cs="Bahnschrift"/>
              </w:rPr>
              <w:t>Ortega del Cerro, Pablo</w:t>
            </w:r>
          </w:p>
        </w:tc>
      </w:tr>
      <w:tr w:rsidR="004C0590" w14:paraId="32DAFA6D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308E96DA" w14:textId="44B88794" w:rsidR="004C0590" w:rsidRPr="00A373B4" w:rsidRDefault="004C0590" w:rsidP="004C0590">
            <w:pPr>
              <w:spacing w:line="240" w:lineRule="auto"/>
              <w:rPr>
                <w:rFonts w:ascii="Bahnschrift" w:hAnsi="Bahnschrift"/>
              </w:rPr>
            </w:pPr>
            <w:r w:rsidRPr="00A373B4">
              <w:rPr>
                <w:rFonts w:ascii="Bahnschrift" w:hAnsi="Bahnschrift"/>
              </w:rPr>
              <w:t xml:space="preserve">Aparicio </w:t>
            </w:r>
            <w:proofErr w:type="spellStart"/>
            <w:r w:rsidRPr="00A373B4">
              <w:rPr>
                <w:rFonts w:ascii="Bahnschrift" w:hAnsi="Bahnschrift"/>
              </w:rPr>
              <w:t>Pelc</w:t>
            </w:r>
            <w:proofErr w:type="spellEnd"/>
            <w:r w:rsidRPr="00A373B4">
              <w:rPr>
                <w:rFonts w:ascii="Bahnschrift" w:hAnsi="Bahnschrift"/>
              </w:rPr>
              <w:t>, María Jesús</w:t>
            </w:r>
          </w:p>
        </w:tc>
        <w:tc>
          <w:tcPr>
            <w:tcW w:w="1245" w:type="dxa"/>
            <w:vAlign w:val="center"/>
          </w:tcPr>
          <w:p w14:paraId="693DF41F" w14:textId="7636252F" w:rsidR="004C0590" w:rsidRPr="00A373B4" w:rsidRDefault="004C0590" w:rsidP="004C0590">
            <w:pPr>
              <w:spacing w:line="240" w:lineRule="auto"/>
              <w:rPr>
                <w:rFonts w:ascii="Bahnschrift" w:hAnsi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08CB3BAE" w14:textId="163D75E9" w:rsidR="004C0590" w:rsidRPr="00A373B4" w:rsidRDefault="004C0590" w:rsidP="004C0590">
            <w:pPr>
              <w:spacing w:line="240" w:lineRule="auto"/>
              <w:rPr>
                <w:rFonts w:ascii="Bahnschrift" w:hAnsi="Bahnschrift"/>
              </w:rPr>
            </w:pPr>
            <w:r w:rsidRPr="00A373B4">
              <w:rPr>
                <w:rFonts w:ascii="Bahnschrift" w:hAnsi="Bahnschrift"/>
              </w:rPr>
              <w:t>Los aztecas y el Mictlán.</w:t>
            </w:r>
          </w:p>
        </w:tc>
        <w:tc>
          <w:tcPr>
            <w:tcW w:w="3585" w:type="dxa"/>
            <w:vAlign w:val="center"/>
          </w:tcPr>
          <w:p w14:paraId="77BD43B2" w14:textId="4EE12C9B" w:rsidR="004C0590" w:rsidRPr="00A373B4" w:rsidRDefault="004C0590" w:rsidP="004C0590">
            <w:pPr>
              <w:spacing w:line="240" w:lineRule="auto"/>
              <w:rPr>
                <w:rFonts w:ascii="Bahnschrift" w:hAnsi="Bahnschrift"/>
              </w:rPr>
            </w:pPr>
            <w:r w:rsidRPr="00A373B4">
              <w:rPr>
                <w:rFonts w:ascii="Bahnschrift" w:hAnsi="Bahnschrift"/>
              </w:rPr>
              <w:t>Barrientos Márquez, María del Mar</w:t>
            </w:r>
          </w:p>
        </w:tc>
      </w:tr>
      <w:tr w:rsidR="00051183" w14:paraId="4E98B6EE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3F892523" w14:textId="0C6C448C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Aragón Oliva, Diego</w:t>
            </w:r>
          </w:p>
        </w:tc>
        <w:tc>
          <w:tcPr>
            <w:tcW w:w="1245" w:type="dxa"/>
            <w:vAlign w:val="center"/>
          </w:tcPr>
          <w:p w14:paraId="0B628DD4" w14:textId="0A660BD9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T.P. </w:t>
            </w:r>
          </w:p>
        </w:tc>
        <w:tc>
          <w:tcPr>
            <w:tcW w:w="7245" w:type="dxa"/>
            <w:vAlign w:val="center"/>
          </w:tcPr>
          <w:p w14:paraId="5EE7B6E2" w14:textId="07E13849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quema de conventos de Cádiz en la Segunda República: análisis del impacto patrimonial</w:t>
            </w:r>
          </w:p>
        </w:tc>
        <w:tc>
          <w:tcPr>
            <w:tcW w:w="3585" w:type="dxa"/>
            <w:vAlign w:val="center"/>
          </w:tcPr>
          <w:p w14:paraId="7A5FF721" w14:textId="663901B0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Pérez Serrano, Julio</w:t>
            </w:r>
          </w:p>
        </w:tc>
      </w:tr>
      <w:tr w:rsidR="00051183" w14:paraId="703A4428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45C14ED9" w14:textId="57AC5E32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proofErr w:type="spellStart"/>
            <w:r>
              <w:rPr>
                <w:rFonts w:ascii="Bahnschrift" w:hAnsi="Bahnschrift"/>
              </w:rPr>
              <w:t>Argiz</w:t>
            </w:r>
            <w:proofErr w:type="spellEnd"/>
            <w:r>
              <w:rPr>
                <w:rFonts w:ascii="Bahnschrift" w:hAnsi="Bahnschrift"/>
              </w:rPr>
              <w:t xml:space="preserve"> Gavilán, Isabel</w:t>
            </w:r>
          </w:p>
        </w:tc>
        <w:tc>
          <w:tcPr>
            <w:tcW w:w="1245" w:type="dxa"/>
            <w:vAlign w:val="center"/>
          </w:tcPr>
          <w:p w14:paraId="23FAAF34" w14:textId="250C63BE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63202598" w14:textId="57D85E3B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proofErr w:type="spellStart"/>
            <w:r>
              <w:rPr>
                <w:rFonts w:ascii="Bahnschrift" w:hAnsi="Bahnschrift"/>
              </w:rPr>
              <w:t>Hatshepsut</w:t>
            </w:r>
            <w:proofErr w:type="spellEnd"/>
            <w:r>
              <w:rPr>
                <w:rFonts w:ascii="Bahnschrift" w:hAnsi="Bahnschrift"/>
              </w:rPr>
              <w:t>: un caso excepcional en el gobierno del Egipto faraónico</w:t>
            </w:r>
          </w:p>
        </w:tc>
        <w:tc>
          <w:tcPr>
            <w:tcW w:w="3585" w:type="dxa"/>
            <w:vAlign w:val="center"/>
          </w:tcPr>
          <w:p w14:paraId="634F31E7" w14:textId="5CA3E408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Guzmán Armario, Francisco Javier</w:t>
            </w:r>
          </w:p>
        </w:tc>
      </w:tr>
      <w:tr w:rsidR="00051183" w14:paraId="560CBC93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5015C797" w14:textId="10B9EFAA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Bejarano Peinado, Alba</w:t>
            </w:r>
          </w:p>
        </w:tc>
        <w:tc>
          <w:tcPr>
            <w:tcW w:w="1245" w:type="dxa"/>
            <w:vAlign w:val="center"/>
          </w:tcPr>
          <w:p w14:paraId="6E96BB94" w14:textId="561157EC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27A700CC" w14:textId="1DB8E33C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María Magdalena: Tipologías y modelos de representación iconográfica</w:t>
            </w:r>
          </w:p>
        </w:tc>
        <w:tc>
          <w:tcPr>
            <w:tcW w:w="3585" w:type="dxa"/>
            <w:vAlign w:val="center"/>
          </w:tcPr>
          <w:p w14:paraId="4CD65877" w14:textId="3DA60EE1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Cruz Freire. Pedro</w:t>
            </w:r>
          </w:p>
        </w:tc>
      </w:tr>
      <w:tr w:rsidR="00051183" w14:paraId="2DEEA809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697EE62D" w14:textId="61663F02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Benítez Tomé, Anabel</w:t>
            </w:r>
          </w:p>
        </w:tc>
        <w:tc>
          <w:tcPr>
            <w:tcW w:w="1245" w:type="dxa"/>
            <w:vAlign w:val="center"/>
          </w:tcPr>
          <w:p w14:paraId="445136F8" w14:textId="19BA8F0C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7AB6B423" w14:textId="23BC622B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El conflicto árabe-israelí. La franja de Gaza (2023-2025)</w:t>
            </w:r>
          </w:p>
        </w:tc>
        <w:tc>
          <w:tcPr>
            <w:tcW w:w="3585" w:type="dxa"/>
            <w:vAlign w:val="center"/>
          </w:tcPr>
          <w:p w14:paraId="4E29A012" w14:textId="6291F572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Marchena Domínguez, José</w:t>
            </w:r>
          </w:p>
        </w:tc>
      </w:tr>
      <w:tr w:rsidR="00051183" w14:paraId="659BED32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1306BFDC" w14:textId="1BC12A0A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Berrocal Cornejo, Pablo</w:t>
            </w:r>
          </w:p>
        </w:tc>
        <w:tc>
          <w:tcPr>
            <w:tcW w:w="1245" w:type="dxa"/>
            <w:vAlign w:val="center"/>
          </w:tcPr>
          <w:p w14:paraId="04FB299A" w14:textId="36E7E048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3277A1C8" w14:textId="656A176A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formación para una élite militar en dictadura, 1941</w:t>
            </w:r>
          </w:p>
        </w:tc>
        <w:tc>
          <w:tcPr>
            <w:tcW w:w="3585" w:type="dxa"/>
            <w:vAlign w:val="center"/>
          </w:tcPr>
          <w:p w14:paraId="32864F46" w14:textId="7A5F5418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Píriz González, Carlos</w:t>
            </w:r>
          </w:p>
        </w:tc>
      </w:tr>
      <w:tr w:rsidR="00051183" w14:paraId="10824826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315BED3A" w14:textId="41CEC777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proofErr w:type="spellStart"/>
            <w:r>
              <w:rPr>
                <w:rFonts w:ascii="Bahnschrift" w:hAnsi="Bahnschrift"/>
              </w:rPr>
              <w:lastRenderedPageBreak/>
              <w:t>Bulpe</w:t>
            </w:r>
            <w:proofErr w:type="spellEnd"/>
            <w:r>
              <w:rPr>
                <w:rFonts w:ascii="Bahnschrift" w:hAnsi="Bahnschrift"/>
              </w:rPr>
              <w:t xml:space="preserve"> Ortiz, Sandra María</w:t>
            </w:r>
          </w:p>
        </w:tc>
        <w:tc>
          <w:tcPr>
            <w:tcW w:w="1245" w:type="dxa"/>
            <w:vAlign w:val="center"/>
          </w:tcPr>
          <w:p w14:paraId="2EA89E5E" w14:textId="5BEEB6E4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15D03CE4" w14:textId="24E2C322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práctica del legado testamentario en San Fernando (1769)</w:t>
            </w:r>
          </w:p>
        </w:tc>
        <w:tc>
          <w:tcPr>
            <w:tcW w:w="3585" w:type="dxa"/>
            <w:vAlign w:val="center"/>
          </w:tcPr>
          <w:p w14:paraId="70BCA7E7" w14:textId="6949E911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González Beltrán, Jesús Manuel</w:t>
            </w:r>
          </w:p>
        </w:tc>
      </w:tr>
      <w:tr w:rsidR="00051183" w14:paraId="1894A783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7ACC3870" w14:textId="174584A8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Calvo </w:t>
            </w:r>
            <w:proofErr w:type="spellStart"/>
            <w:r>
              <w:rPr>
                <w:rFonts w:ascii="Bahnschrift" w:hAnsi="Bahnschrift"/>
              </w:rPr>
              <w:t>Odero</w:t>
            </w:r>
            <w:proofErr w:type="spellEnd"/>
            <w:r>
              <w:rPr>
                <w:rFonts w:ascii="Bahnschrift" w:hAnsi="Bahnschrift"/>
              </w:rPr>
              <w:t>, Jaime</w:t>
            </w:r>
          </w:p>
        </w:tc>
        <w:tc>
          <w:tcPr>
            <w:tcW w:w="1245" w:type="dxa"/>
            <w:vAlign w:val="center"/>
          </w:tcPr>
          <w:p w14:paraId="079E1FFF" w14:textId="279C7D55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2051980</w:t>
            </w:r>
          </w:p>
        </w:tc>
        <w:tc>
          <w:tcPr>
            <w:tcW w:w="7245" w:type="dxa"/>
            <w:vAlign w:val="center"/>
          </w:tcPr>
          <w:p w14:paraId="583E1E20" w14:textId="274B99CC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Los grupos populares en las ciudades medievales</w:t>
            </w:r>
          </w:p>
        </w:tc>
        <w:tc>
          <w:tcPr>
            <w:tcW w:w="3585" w:type="dxa"/>
            <w:vAlign w:val="center"/>
          </w:tcPr>
          <w:p w14:paraId="62169D12" w14:textId="6EBA8FF5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Ruiz Pilares, Enrique José</w:t>
            </w:r>
          </w:p>
        </w:tc>
      </w:tr>
      <w:tr w:rsidR="00051183" w14:paraId="686EA0BC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1AF37988" w14:textId="3ED871E9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Carmona Calderón, Paula</w:t>
            </w:r>
          </w:p>
        </w:tc>
        <w:tc>
          <w:tcPr>
            <w:tcW w:w="1245" w:type="dxa"/>
            <w:vAlign w:val="center"/>
          </w:tcPr>
          <w:p w14:paraId="098A22E9" w14:textId="1096D36F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136A0995" w14:textId="053A105C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Evolución del concepto de refugiado: El caso de Palestina</w:t>
            </w:r>
          </w:p>
        </w:tc>
        <w:tc>
          <w:tcPr>
            <w:tcW w:w="3585" w:type="dxa"/>
            <w:vAlign w:val="center"/>
          </w:tcPr>
          <w:p w14:paraId="65FE50CC" w14:textId="1F925465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 xml:space="preserve">Manzano </w:t>
            </w:r>
            <w:proofErr w:type="spellStart"/>
            <w:r w:rsidRPr="00A373B4">
              <w:rPr>
                <w:rFonts w:ascii="Bahnschrift" w:hAnsi="Bahnschrift"/>
              </w:rPr>
              <w:t>Cosano</w:t>
            </w:r>
            <w:proofErr w:type="spellEnd"/>
            <w:r w:rsidRPr="00A373B4">
              <w:rPr>
                <w:rFonts w:ascii="Bahnschrift" w:hAnsi="Bahnschrift"/>
              </w:rPr>
              <w:t>, David</w:t>
            </w:r>
          </w:p>
        </w:tc>
      </w:tr>
      <w:tr w:rsidR="00051183" w14:paraId="629C7C95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25E955CA" w14:textId="7EA73656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Carmona Peña, Alicia</w:t>
            </w:r>
          </w:p>
        </w:tc>
        <w:tc>
          <w:tcPr>
            <w:tcW w:w="1245" w:type="dxa"/>
            <w:vAlign w:val="center"/>
          </w:tcPr>
          <w:p w14:paraId="038CF74F" w14:textId="17C30FE1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51F84BC5" w14:textId="5441EEEA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El ropero de las familias gaditanas: prenda y tejidos en los inventarios de bienes en Cádiz (1770-1820)</w:t>
            </w:r>
          </w:p>
        </w:tc>
        <w:tc>
          <w:tcPr>
            <w:tcW w:w="3585" w:type="dxa"/>
            <w:vAlign w:val="center"/>
          </w:tcPr>
          <w:p w14:paraId="3D7F95A4" w14:textId="50BBB1BD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González Beltrán, Jesús Manuel</w:t>
            </w:r>
          </w:p>
        </w:tc>
      </w:tr>
      <w:tr w:rsidR="00051183" w14:paraId="6A48E0E4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14999F22" w14:textId="04F8AC42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Castilla Estepa, Valeria Dolores</w:t>
            </w:r>
          </w:p>
        </w:tc>
        <w:tc>
          <w:tcPr>
            <w:tcW w:w="1245" w:type="dxa"/>
            <w:vAlign w:val="center"/>
          </w:tcPr>
          <w:p w14:paraId="647A92F2" w14:textId="6B32A49B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4D644593" w14:textId="4E231C38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El enterramiento infantil en la Prehistoria de Andalucía occidental: Huelva, Sevilla y Cádiz</w:t>
            </w:r>
          </w:p>
        </w:tc>
        <w:tc>
          <w:tcPr>
            <w:tcW w:w="3585" w:type="dxa"/>
            <w:vAlign w:val="center"/>
          </w:tcPr>
          <w:p w14:paraId="1ACDF551" w14:textId="55D7CF52" w:rsidR="00051183" w:rsidRDefault="00C93128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Rivera Hernández, Aurora</w:t>
            </w:r>
          </w:p>
        </w:tc>
      </w:tr>
      <w:tr w:rsidR="00051183" w14:paraId="4C5F5C4F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3D4300CF" w14:textId="52768189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Castilla López, Claudia</w:t>
            </w:r>
          </w:p>
        </w:tc>
        <w:tc>
          <w:tcPr>
            <w:tcW w:w="1245" w:type="dxa"/>
            <w:vAlign w:val="center"/>
          </w:tcPr>
          <w:p w14:paraId="4E82ECE6" w14:textId="47B36B5B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0FC71C62" w14:textId="2B975924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El poblamiento en época altomedieval en Mesas de Hasta: siglo VI-XI</w:t>
            </w:r>
          </w:p>
        </w:tc>
        <w:tc>
          <w:tcPr>
            <w:tcW w:w="3585" w:type="dxa"/>
            <w:vAlign w:val="center"/>
          </w:tcPr>
          <w:p w14:paraId="6498937F" w14:textId="74E7ED6A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Martín Gutiérrez, Emilio</w:t>
            </w:r>
          </w:p>
        </w:tc>
      </w:tr>
      <w:tr w:rsidR="00051183" w14:paraId="02B1A6AB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5CCED405" w14:textId="533BD87E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proofErr w:type="spellStart"/>
            <w:r>
              <w:rPr>
                <w:rFonts w:ascii="Bahnschrift" w:hAnsi="Bahnschrift"/>
              </w:rPr>
              <w:t>Cozar</w:t>
            </w:r>
            <w:proofErr w:type="spellEnd"/>
            <w:r>
              <w:rPr>
                <w:rFonts w:ascii="Bahnschrift" w:hAnsi="Bahnschrift"/>
              </w:rPr>
              <w:t xml:space="preserve"> Gil, Manuel Jesús</w:t>
            </w:r>
          </w:p>
        </w:tc>
        <w:tc>
          <w:tcPr>
            <w:tcW w:w="1245" w:type="dxa"/>
            <w:vAlign w:val="center"/>
          </w:tcPr>
          <w:p w14:paraId="05A8BDBB" w14:textId="6D90A334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2051925</w:t>
            </w:r>
          </w:p>
        </w:tc>
        <w:tc>
          <w:tcPr>
            <w:tcW w:w="7245" w:type="dxa"/>
            <w:vAlign w:val="center"/>
          </w:tcPr>
          <w:p w14:paraId="3583505A" w14:textId="4ADB7381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Conflictos y movimientos sociales/rurales contemporáneos</w:t>
            </w:r>
          </w:p>
        </w:tc>
        <w:tc>
          <w:tcPr>
            <w:tcW w:w="3585" w:type="dxa"/>
            <w:vAlign w:val="center"/>
          </w:tcPr>
          <w:p w14:paraId="09AE66FD" w14:textId="595353BE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Ferrer Gálvez, Francisco</w:t>
            </w:r>
          </w:p>
        </w:tc>
      </w:tr>
      <w:tr w:rsidR="00051183" w14:paraId="5F139B93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2196CE66" w14:textId="4C9C9331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De la Cruz Aragón, Diego Jesús</w:t>
            </w:r>
          </w:p>
        </w:tc>
        <w:tc>
          <w:tcPr>
            <w:tcW w:w="1245" w:type="dxa"/>
            <w:vAlign w:val="center"/>
          </w:tcPr>
          <w:p w14:paraId="3178EB68" w14:textId="693E81CE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06EBD225" w14:textId="0CF4AF7B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Batalla de Leipzig</w:t>
            </w:r>
          </w:p>
        </w:tc>
        <w:tc>
          <w:tcPr>
            <w:tcW w:w="3585" w:type="dxa"/>
            <w:vAlign w:val="center"/>
          </w:tcPr>
          <w:p w14:paraId="1FE9955C" w14:textId="24ECC481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Marchena Domínguez, José</w:t>
            </w:r>
          </w:p>
        </w:tc>
      </w:tr>
      <w:tr w:rsidR="00051183" w14:paraId="41109506" w14:textId="77777777" w:rsidTr="00BE1714">
        <w:trPr>
          <w:trHeight w:val="290"/>
        </w:trPr>
        <w:tc>
          <w:tcPr>
            <w:tcW w:w="2670" w:type="dxa"/>
            <w:vAlign w:val="center"/>
          </w:tcPr>
          <w:p w14:paraId="3EFFB931" w14:textId="7562AED3" w:rsidR="00051183" w:rsidRPr="00BE171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 w:rsidRPr="00BE1714">
              <w:rPr>
                <w:rFonts w:ascii="Bahnschrift" w:hAnsi="Bahnschrift"/>
              </w:rPr>
              <w:t>Díaz Delgado, María del Carmen</w:t>
            </w:r>
          </w:p>
        </w:tc>
        <w:tc>
          <w:tcPr>
            <w:tcW w:w="1245" w:type="dxa"/>
            <w:vAlign w:val="center"/>
          </w:tcPr>
          <w:p w14:paraId="7370758C" w14:textId="0EE2B480" w:rsidR="00051183" w:rsidRPr="00BE171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 w:rsidRPr="00BE1714"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3C5A7984" w14:textId="10978189" w:rsidR="00051183" w:rsidRPr="00BE171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 w:rsidRPr="00BE1714">
              <w:rPr>
                <w:rFonts w:ascii="Bahnschrift" w:hAnsi="Bahnschrift"/>
              </w:rPr>
              <w:t>Nazareno de Santa María</w:t>
            </w:r>
          </w:p>
        </w:tc>
        <w:tc>
          <w:tcPr>
            <w:tcW w:w="3585" w:type="dxa"/>
            <w:vAlign w:val="center"/>
          </w:tcPr>
          <w:p w14:paraId="75F487F4" w14:textId="3383626D" w:rsidR="00051183" w:rsidRPr="00BE171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 w:rsidRPr="00BE1714">
              <w:rPr>
                <w:rFonts w:ascii="Bahnschrift" w:hAnsi="Bahnschrift"/>
              </w:rPr>
              <w:t>Marchena Domínguez, José</w:t>
            </w:r>
          </w:p>
        </w:tc>
      </w:tr>
      <w:tr w:rsidR="00051183" w14:paraId="7CF77C07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77194B72" w14:textId="4BBC584B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Espinosa Suárez, María</w:t>
            </w:r>
          </w:p>
        </w:tc>
        <w:tc>
          <w:tcPr>
            <w:tcW w:w="1245" w:type="dxa"/>
            <w:vAlign w:val="center"/>
          </w:tcPr>
          <w:p w14:paraId="20705DFC" w14:textId="13941887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11D252E8" w14:textId="337DC05F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Protagonistas invisibles: mujeres en el comercio de San Fernando, siglos XVIII y XIX.</w:t>
            </w:r>
          </w:p>
        </w:tc>
        <w:tc>
          <w:tcPr>
            <w:tcW w:w="3585" w:type="dxa"/>
            <w:vAlign w:val="center"/>
          </w:tcPr>
          <w:p w14:paraId="4CC35743" w14:textId="7A49C15E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Ortega del Cerro, Pablo</w:t>
            </w:r>
          </w:p>
        </w:tc>
      </w:tr>
      <w:tr w:rsidR="00051183" w14:paraId="0E5F8086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3D5E1ED1" w14:textId="7A8C3093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Espuela Serrano, David</w:t>
            </w:r>
          </w:p>
        </w:tc>
        <w:tc>
          <w:tcPr>
            <w:tcW w:w="1245" w:type="dxa"/>
            <w:vAlign w:val="center"/>
          </w:tcPr>
          <w:p w14:paraId="5ED0FE95" w14:textId="6F307A4D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12C37EFC" w14:textId="31D0C267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Evolución de la hermenéutica a través del terremoto de Lisboa de 1755</w:t>
            </w:r>
          </w:p>
        </w:tc>
        <w:tc>
          <w:tcPr>
            <w:tcW w:w="3585" w:type="dxa"/>
            <w:vAlign w:val="center"/>
          </w:tcPr>
          <w:p w14:paraId="70EB4FC1" w14:textId="30BEA895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Mariscal Vega, Sara</w:t>
            </w:r>
          </w:p>
        </w:tc>
      </w:tr>
      <w:tr w:rsidR="00051183" w14:paraId="7CC57D4C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01FE8C02" w14:textId="60B2E3E6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Falcón Castilla,  Guillermo</w:t>
            </w:r>
          </w:p>
        </w:tc>
        <w:tc>
          <w:tcPr>
            <w:tcW w:w="1245" w:type="dxa"/>
            <w:vAlign w:val="center"/>
          </w:tcPr>
          <w:p w14:paraId="1D4DE6B2" w14:textId="609B6382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5097F675" w14:textId="4E1C3E63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representación errónea del periodo prehistórico en la multimedia actual</w:t>
            </w:r>
          </w:p>
        </w:tc>
        <w:tc>
          <w:tcPr>
            <w:tcW w:w="3585" w:type="dxa"/>
            <w:vAlign w:val="center"/>
          </w:tcPr>
          <w:p w14:paraId="70D6D565" w14:textId="3C918A65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Ruiz Gil, José Antonio</w:t>
            </w:r>
          </w:p>
        </w:tc>
      </w:tr>
      <w:tr w:rsidR="00051183" w14:paraId="047BC099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00D24D41" w14:textId="1D563AB1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lastRenderedPageBreak/>
              <w:t>Fernández Aragón, Diego Adrián</w:t>
            </w:r>
          </w:p>
        </w:tc>
        <w:tc>
          <w:tcPr>
            <w:tcW w:w="1245" w:type="dxa"/>
            <w:vAlign w:val="center"/>
          </w:tcPr>
          <w:p w14:paraId="1EEA6F69" w14:textId="1016549F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22C0DCD9" w14:textId="43B913B4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Entre la fe y la historia: La cofradía del Cristo de la Expiración de Cádiz y su evolución</w:t>
            </w:r>
          </w:p>
        </w:tc>
        <w:tc>
          <w:tcPr>
            <w:tcW w:w="3585" w:type="dxa"/>
            <w:vAlign w:val="center"/>
          </w:tcPr>
          <w:p w14:paraId="5BE53DAB" w14:textId="2E35C638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Marchena Domínguez, José</w:t>
            </w:r>
          </w:p>
        </w:tc>
      </w:tr>
      <w:tr w:rsidR="00051183" w14:paraId="4715BA20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110EDAF1" w14:textId="23C916F5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Fernández García, Andrea</w:t>
            </w:r>
          </w:p>
        </w:tc>
        <w:tc>
          <w:tcPr>
            <w:tcW w:w="1245" w:type="dxa"/>
            <w:vAlign w:val="center"/>
          </w:tcPr>
          <w:p w14:paraId="01F1FD43" w14:textId="6CCD2AC1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2051940</w:t>
            </w:r>
          </w:p>
        </w:tc>
        <w:tc>
          <w:tcPr>
            <w:tcW w:w="7245" w:type="dxa"/>
            <w:vAlign w:val="center"/>
          </w:tcPr>
          <w:p w14:paraId="3B8D9F2C" w14:textId="7C085D27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Las </w:t>
            </w:r>
            <w:proofErr w:type="spellStart"/>
            <w:r>
              <w:rPr>
                <w:rFonts w:ascii="Bahnschrift" w:hAnsi="Bahnschrift"/>
              </w:rPr>
              <w:t>Hispanias</w:t>
            </w:r>
            <w:proofErr w:type="spellEnd"/>
            <w:r>
              <w:rPr>
                <w:rFonts w:ascii="Bahnschrift" w:hAnsi="Bahnschrift"/>
              </w:rPr>
              <w:t xml:space="preserve"> en el s. V d.C.</w:t>
            </w:r>
          </w:p>
        </w:tc>
        <w:tc>
          <w:tcPr>
            <w:tcW w:w="3585" w:type="dxa"/>
            <w:vAlign w:val="center"/>
          </w:tcPr>
          <w:p w14:paraId="43203ECB" w14:textId="1E88CCD2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Guzmán Armario, Francisco Javier</w:t>
            </w:r>
          </w:p>
        </w:tc>
      </w:tr>
      <w:tr w:rsidR="00051183" w14:paraId="6465FC7F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227ACBDC" w14:textId="1F3242A5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Flores Dávila, Juan José</w:t>
            </w:r>
          </w:p>
        </w:tc>
        <w:tc>
          <w:tcPr>
            <w:tcW w:w="1245" w:type="dxa"/>
            <w:vAlign w:val="center"/>
          </w:tcPr>
          <w:p w14:paraId="5BEB80E0" w14:textId="1F70267B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74BBF5ED" w14:textId="023D3CDF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Estudio de la vía </w:t>
            </w:r>
            <w:proofErr w:type="spellStart"/>
            <w:r>
              <w:rPr>
                <w:rFonts w:ascii="Bahnschrift" w:hAnsi="Bahnschrift"/>
              </w:rPr>
              <w:t>Ravennate</w:t>
            </w:r>
            <w:proofErr w:type="spellEnd"/>
            <w:r>
              <w:rPr>
                <w:rFonts w:ascii="Bahnschrift" w:hAnsi="Bahnschrift"/>
              </w:rPr>
              <w:t xml:space="preserve"> en la provincia de Cádiz</w:t>
            </w:r>
          </w:p>
        </w:tc>
        <w:tc>
          <w:tcPr>
            <w:tcW w:w="3585" w:type="dxa"/>
            <w:vAlign w:val="center"/>
          </w:tcPr>
          <w:p w14:paraId="69D67C28" w14:textId="4255DB6D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Trapero Fernández, Pedro</w:t>
            </w:r>
          </w:p>
        </w:tc>
      </w:tr>
      <w:tr w:rsidR="00051183" w14:paraId="5336CD9C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116EC9C3" w14:textId="06799687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Gámez Ruiz, Miguel</w:t>
            </w:r>
          </w:p>
        </w:tc>
        <w:tc>
          <w:tcPr>
            <w:tcW w:w="1245" w:type="dxa"/>
            <w:vAlign w:val="center"/>
          </w:tcPr>
          <w:p w14:paraId="623EECAB" w14:textId="38D28B44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230A4A1E" w14:textId="1724C4F1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Entre la represión y la conciliación: la cuestión americana en el Sexenio Absolutista (1814-1820)</w:t>
            </w:r>
          </w:p>
        </w:tc>
        <w:tc>
          <w:tcPr>
            <w:tcW w:w="3585" w:type="dxa"/>
            <w:vAlign w:val="center"/>
          </w:tcPr>
          <w:p w14:paraId="5CCA2D40" w14:textId="0DAE9E93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Butrón Prida, Gonzalo</w:t>
            </w:r>
          </w:p>
        </w:tc>
      </w:tr>
      <w:tr w:rsidR="00051183" w14:paraId="5AA818BB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278357BB" w14:textId="53DCC7EB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García Benítez, Iván</w:t>
            </w:r>
          </w:p>
        </w:tc>
        <w:tc>
          <w:tcPr>
            <w:tcW w:w="1245" w:type="dxa"/>
            <w:vAlign w:val="center"/>
          </w:tcPr>
          <w:p w14:paraId="74C959F3" w14:textId="2FE6F656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6B8CC83E" w14:textId="498E0ADF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reforma educativa republicana en Jerez de la Frontera</w:t>
            </w:r>
          </w:p>
        </w:tc>
        <w:tc>
          <w:tcPr>
            <w:tcW w:w="3585" w:type="dxa"/>
            <w:vAlign w:val="center"/>
          </w:tcPr>
          <w:p w14:paraId="12EAF43A" w14:textId="506FA4FA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Ferrer Gálvez, Francisco</w:t>
            </w:r>
          </w:p>
        </w:tc>
      </w:tr>
      <w:tr w:rsidR="00051183" w14:paraId="65FF4400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1A9865EE" w14:textId="60022669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García González, Francisco Javier</w:t>
            </w:r>
          </w:p>
        </w:tc>
        <w:tc>
          <w:tcPr>
            <w:tcW w:w="1245" w:type="dxa"/>
            <w:vAlign w:val="center"/>
          </w:tcPr>
          <w:p w14:paraId="638B25B7" w14:textId="4D8882B4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6C32B78B" w14:textId="090B1733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El exilio infantil republicano en la guerra civil española</w:t>
            </w:r>
          </w:p>
        </w:tc>
        <w:tc>
          <w:tcPr>
            <w:tcW w:w="3585" w:type="dxa"/>
            <w:vAlign w:val="center"/>
          </w:tcPr>
          <w:p w14:paraId="70B83612" w14:textId="0F8B4F1C" w:rsidR="00051183" w:rsidRPr="005867F0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 w:rsidRPr="00A373B4">
              <w:rPr>
                <w:rFonts w:ascii="Bahnschrift" w:hAnsi="Bahnschrift"/>
              </w:rPr>
              <w:t>Lozano salado, María Dolor</w:t>
            </w:r>
            <w:r>
              <w:rPr>
                <w:rFonts w:ascii="Bahnschrift" w:hAnsi="Bahnschrift"/>
              </w:rPr>
              <w:t>es</w:t>
            </w:r>
          </w:p>
        </w:tc>
      </w:tr>
      <w:tr w:rsidR="00051183" w14:paraId="5BE1A62D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0CE0B0C2" w14:textId="68E082A7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García Macías, Isabel María</w:t>
            </w:r>
          </w:p>
        </w:tc>
        <w:tc>
          <w:tcPr>
            <w:tcW w:w="1245" w:type="dxa"/>
            <w:vAlign w:val="center"/>
          </w:tcPr>
          <w:p w14:paraId="22E9C683" w14:textId="080140B9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7D7166BA" w14:textId="331CBCF1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El rol de la mujer en la Prehistoria</w:t>
            </w:r>
          </w:p>
        </w:tc>
        <w:tc>
          <w:tcPr>
            <w:tcW w:w="3585" w:type="dxa"/>
            <w:vAlign w:val="center"/>
          </w:tcPr>
          <w:p w14:paraId="027EF74B" w14:textId="70894B2E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proofErr w:type="spellStart"/>
            <w:r w:rsidRPr="00A373B4">
              <w:rPr>
                <w:rFonts w:ascii="Bahnschrift" w:hAnsi="Bahnschrift"/>
              </w:rPr>
              <w:t>Lazarich</w:t>
            </w:r>
            <w:proofErr w:type="spellEnd"/>
            <w:r w:rsidRPr="00A373B4">
              <w:rPr>
                <w:rFonts w:ascii="Bahnschrift" w:hAnsi="Bahnschrift"/>
              </w:rPr>
              <w:t xml:space="preserve"> González, María</w:t>
            </w:r>
          </w:p>
        </w:tc>
      </w:tr>
      <w:tr w:rsidR="002052ED" w:rsidRPr="00A373B4" w14:paraId="6FE67046" w14:textId="77777777" w:rsidTr="00593293">
        <w:trPr>
          <w:trHeight w:val="290"/>
        </w:trPr>
        <w:tc>
          <w:tcPr>
            <w:tcW w:w="2670" w:type="dxa"/>
            <w:vAlign w:val="center"/>
          </w:tcPr>
          <w:p w14:paraId="1C93EEB1" w14:textId="77777777" w:rsidR="002052ED" w:rsidRPr="00AB6C64" w:rsidRDefault="002052ED" w:rsidP="00593293">
            <w:pPr>
              <w:spacing w:line="240" w:lineRule="auto"/>
              <w:rPr>
                <w:rFonts w:ascii="Bahnschrift" w:hAnsi="Bahnschrift"/>
                <w:color w:val="EE0000"/>
              </w:rPr>
            </w:pPr>
            <w:r w:rsidRPr="00AB6C64">
              <w:rPr>
                <w:rFonts w:ascii="Bahnschrift" w:hAnsi="Bahnschrift"/>
                <w:color w:val="EE0000"/>
              </w:rPr>
              <w:t>García-Rincón Fernández, Sergio</w:t>
            </w:r>
          </w:p>
        </w:tc>
        <w:tc>
          <w:tcPr>
            <w:tcW w:w="1245" w:type="dxa"/>
            <w:vAlign w:val="center"/>
          </w:tcPr>
          <w:p w14:paraId="7238B4DE" w14:textId="77777777" w:rsidR="002052ED" w:rsidRPr="00AB6C64" w:rsidRDefault="002052ED" w:rsidP="00593293">
            <w:pPr>
              <w:spacing w:line="240" w:lineRule="auto"/>
              <w:rPr>
                <w:rFonts w:ascii="Bahnschrift" w:hAnsi="Bahnschrift"/>
                <w:color w:val="EE0000"/>
              </w:rPr>
            </w:pPr>
            <w:r w:rsidRPr="00AB6C64">
              <w:rPr>
                <w:rFonts w:ascii="Bahnschrift" w:hAnsi="Bahnschrift"/>
                <w:color w:val="EE0000"/>
              </w:rPr>
              <w:t>2051963</w:t>
            </w:r>
          </w:p>
        </w:tc>
        <w:tc>
          <w:tcPr>
            <w:tcW w:w="7245" w:type="dxa"/>
            <w:vAlign w:val="center"/>
          </w:tcPr>
          <w:p w14:paraId="047FAE2D" w14:textId="77777777" w:rsidR="002052ED" w:rsidRPr="00AB6C64" w:rsidRDefault="002052ED" w:rsidP="00593293">
            <w:pPr>
              <w:spacing w:line="240" w:lineRule="auto"/>
              <w:rPr>
                <w:rFonts w:ascii="Bahnschrift" w:hAnsi="Bahnschrift"/>
                <w:color w:val="EE0000"/>
              </w:rPr>
            </w:pPr>
            <w:r w:rsidRPr="00AB6C64">
              <w:rPr>
                <w:rFonts w:ascii="Bahnschrift" w:hAnsi="Bahnschrift"/>
                <w:color w:val="EE0000"/>
              </w:rPr>
              <w:t>Globalización y relaciones internacionales contemporáneas</w:t>
            </w:r>
          </w:p>
        </w:tc>
        <w:tc>
          <w:tcPr>
            <w:tcW w:w="3585" w:type="dxa"/>
            <w:vAlign w:val="center"/>
          </w:tcPr>
          <w:p w14:paraId="31499BB0" w14:textId="77777777" w:rsidR="002052ED" w:rsidRPr="00AB6C64" w:rsidRDefault="002052ED" w:rsidP="00593293">
            <w:pPr>
              <w:spacing w:line="240" w:lineRule="auto"/>
              <w:rPr>
                <w:rFonts w:ascii="Bahnschrift" w:hAnsi="Bahnschrift"/>
                <w:color w:val="EE0000"/>
              </w:rPr>
            </w:pPr>
            <w:r w:rsidRPr="00AB6C64">
              <w:rPr>
                <w:rFonts w:ascii="Bahnschrift" w:hAnsi="Bahnschrift"/>
                <w:color w:val="EE0000"/>
              </w:rPr>
              <w:t>Pérez Serrano, Julio</w:t>
            </w:r>
          </w:p>
        </w:tc>
      </w:tr>
      <w:tr w:rsidR="00051183" w14:paraId="476222A7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0F94F347" w14:textId="29D897B3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proofErr w:type="spellStart"/>
            <w:r>
              <w:rPr>
                <w:rFonts w:ascii="Bahnschrift" w:hAnsi="Bahnschrift"/>
              </w:rPr>
              <w:t>Garrastazul</w:t>
            </w:r>
            <w:proofErr w:type="spellEnd"/>
            <w:r>
              <w:rPr>
                <w:rFonts w:ascii="Bahnschrift" w:hAnsi="Bahnschrift"/>
              </w:rPr>
              <w:t xml:space="preserve"> Lozano, Manuel</w:t>
            </w:r>
          </w:p>
        </w:tc>
        <w:tc>
          <w:tcPr>
            <w:tcW w:w="1245" w:type="dxa"/>
            <w:vAlign w:val="center"/>
          </w:tcPr>
          <w:p w14:paraId="6045A11D" w14:textId="21768E54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6A42C9D2" w14:textId="7FD40815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pobreza en la Edad Media</w:t>
            </w:r>
          </w:p>
        </w:tc>
        <w:tc>
          <w:tcPr>
            <w:tcW w:w="3585" w:type="dxa"/>
            <w:vAlign w:val="center"/>
          </w:tcPr>
          <w:p w14:paraId="1F4579E6" w14:textId="122364CC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Ruiz Pilares, Enrique José</w:t>
            </w:r>
          </w:p>
        </w:tc>
      </w:tr>
      <w:tr w:rsidR="00051183" w14:paraId="56F80F2A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044D8AC2" w14:textId="63F318CC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González Rodríguez, Pablo</w:t>
            </w:r>
          </w:p>
        </w:tc>
        <w:tc>
          <w:tcPr>
            <w:tcW w:w="1245" w:type="dxa"/>
            <w:vAlign w:val="center"/>
          </w:tcPr>
          <w:p w14:paraId="2DD0F823" w14:textId="2E5CA54C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44CC3161" w14:textId="78AC3CDB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situación de las personas homosexuales en los campos de concentración polacos durante el nazismo alemán</w:t>
            </w:r>
          </w:p>
        </w:tc>
        <w:tc>
          <w:tcPr>
            <w:tcW w:w="3585" w:type="dxa"/>
            <w:vAlign w:val="center"/>
          </w:tcPr>
          <w:p w14:paraId="688F27D5" w14:textId="33A0EB88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Ferrer Gálvez, Francisco</w:t>
            </w:r>
          </w:p>
        </w:tc>
      </w:tr>
      <w:tr w:rsidR="00051183" w14:paraId="5EAC90FF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652A0EE5" w14:textId="0CCE6FE3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Gutiérrez del Valle, Alejandro</w:t>
            </w:r>
          </w:p>
        </w:tc>
        <w:tc>
          <w:tcPr>
            <w:tcW w:w="1245" w:type="dxa"/>
            <w:vAlign w:val="center"/>
          </w:tcPr>
          <w:p w14:paraId="198A4CF2" w14:textId="0FF2A7C0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69B6AD03" w14:textId="34EE5152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El intervencionismo de Estados Unidos en América Latina durante la Guerra Fría</w:t>
            </w:r>
          </w:p>
        </w:tc>
        <w:tc>
          <w:tcPr>
            <w:tcW w:w="3585" w:type="dxa"/>
            <w:vAlign w:val="center"/>
          </w:tcPr>
          <w:p w14:paraId="201848C6" w14:textId="5907BE41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Padrón Reyes, </w:t>
            </w:r>
            <w:proofErr w:type="spellStart"/>
            <w:r>
              <w:rPr>
                <w:rFonts w:ascii="Bahnschrift" w:hAnsi="Bahnschrift"/>
              </w:rPr>
              <w:t>Lilyam</w:t>
            </w:r>
            <w:proofErr w:type="spellEnd"/>
          </w:p>
        </w:tc>
      </w:tr>
      <w:tr w:rsidR="00051183" w14:paraId="0652E0D5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4C36D3C5" w14:textId="028BC6F7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Guzmán Pérez, Rafael Manuel</w:t>
            </w:r>
          </w:p>
        </w:tc>
        <w:tc>
          <w:tcPr>
            <w:tcW w:w="1245" w:type="dxa"/>
            <w:vAlign w:val="center"/>
          </w:tcPr>
          <w:p w14:paraId="6E671A1C" w14:textId="641D1113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2051967</w:t>
            </w:r>
          </w:p>
        </w:tc>
        <w:tc>
          <w:tcPr>
            <w:tcW w:w="7245" w:type="dxa"/>
            <w:vAlign w:val="center"/>
          </w:tcPr>
          <w:p w14:paraId="04619372" w14:textId="65272820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Historia y memoria del siglo XX en Europa y América</w:t>
            </w:r>
          </w:p>
        </w:tc>
        <w:tc>
          <w:tcPr>
            <w:tcW w:w="3585" w:type="dxa"/>
            <w:vAlign w:val="center"/>
          </w:tcPr>
          <w:p w14:paraId="2E6225DA" w14:textId="70A2AE35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proofErr w:type="spellStart"/>
            <w:r>
              <w:rPr>
                <w:rFonts w:ascii="Bahnschrift" w:hAnsi="Bahnschrift"/>
              </w:rPr>
              <w:t>Piriz</w:t>
            </w:r>
            <w:proofErr w:type="spellEnd"/>
            <w:r>
              <w:rPr>
                <w:rFonts w:ascii="Bahnschrift" w:hAnsi="Bahnschrift"/>
              </w:rPr>
              <w:t xml:space="preserve"> González, Carlos</w:t>
            </w:r>
          </w:p>
        </w:tc>
      </w:tr>
      <w:tr w:rsidR="00051183" w14:paraId="1FD98C0D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052EF30D" w14:textId="5A96BA79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lastRenderedPageBreak/>
              <w:t>Godoy Sáez, Miguel Ángel</w:t>
            </w:r>
          </w:p>
        </w:tc>
        <w:tc>
          <w:tcPr>
            <w:tcW w:w="1245" w:type="dxa"/>
            <w:vAlign w:val="center"/>
          </w:tcPr>
          <w:p w14:paraId="752EF596" w14:textId="25E24AB5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259080B7" w14:textId="227DF8D3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El cuartel de “El </w:t>
            </w:r>
            <w:proofErr w:type="spellStart"/>
            <w:r>
              <w:rPr>
                <w:rFonts w:ascii="Bahnschrift" w:hAnsi="Bahnschrift"/>
              </w:rPr>
              <w:t>Jautor</w:t>
            </w:r>
            <w:proofErr w:type="spellEnd"/>
            <w:r>
              <w:rPr>
                <w:rFonts w:ascii="Bahnschrift" w:hAnsi="Bahnschrift"/>
              </w:rPr>
              <w:t>” (Cádiz) y la represión del contrabando</w:t>
            </w:r>
          </w:p>
        </w:tc>
        <w:tc>
          <w:tcPr>
            <w:tcW w:w="3585" w:type="dxa"/>
            <w:vAlign w:val="center"/>
          </w:tcPr>
          <w:p w14:paraId="33A6C4D2" w14:textId="716BD6A5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Ruiz Gil, José Antonio</w:t>
            </w:r>
          </w:p>
        </w:tc>
      </w:tr>
      <w:tr w:rsidR="00051183" w14:paraId="4090F4C1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04046184" w14:textId="07119072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Hormigo Vázquez, Ignacio</w:t>
            </w:r>
          </w:p>
        </w:tc>
        <w:tc>
          <w:tcPr>
            <w:tcW w:w="1245" w:type="dxa"/>
            <w:vAlign w:val="center"/>
          </w:tcPr>
          <w:p w14:paraId="371DBDF9" w14:textId="6F2AFBAA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0B0DDC11" w14:textId="54B50EA8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Bartolina Sisa: símbolo de resistencia y reinterpretación actual</w:t>
            </w:r>
          </w:p>
        </w:tc>
        <w:tc>
          <w:tcPr>
            <w:tcW w:w="3585" w:type="dxa"/>
            <w:vAlign w:val="center"/>
          </w:tcPr>
          <w:p w14:paraId="2DC02D27" w14:textId="3C3EA11C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Barrientos Márquez, María del Mar</w:t>
            </w:r>
          </w:p>
        </w:tc>
      </w:tr>
      <w:tr w:rsidR="00051183" w14:paraId="5F198251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7AB0F373" w14:textId="5E16178C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Jiménez Martel, Hugo</w:t>
            </w:r>
          </w:p>
        </w:tc>
        <w:tc>
          <w:tcPr>
            <w:tcW w:w="1245" w:type="dxa"/>
            <w:vAlign w:val="center"/>
          </w:tcPr>
          <w:p w14:paraId="71787138" w14:textId="10924F2C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349C6782" w14:textId="57F40162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La Falange en Argentina. Una aproximación a su aparato político-ideológico</w:t>
            </w:r>
          </w:p>
        </w:tc>
        <w:tc>
          <w:tcPr>
            <w:tcW w:w="3585" w:type="dxa"/>
            <w:vAlign w:val="center"/>
          </w:tcPr>
          <w:p w14:paraId="6F3BAAEF" w14:textId="46E5E17F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González Píriz, Carlos</w:t>
            </w:r>
          </w:p>
        </w:tc>
      </w:tr>
      <w:tr w:rsidR="00051183" w14:paraId="77E3EECC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4AF17A4D" w14:textId="7862B5CC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Leveque Marín, Antonio</w:t>
            </w:r>
          </w:p>
        </w:tc>
        <w:tc>
          <w:tcPr>
            <w:tcW w:w="1245" w:type="dxa"/>
            <w:vAlign w:val="center"/>
          </w:tcPr>
          <w:p w14:paraId="2CEDC9D2" w14:textId="3FB1385C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2051945</w:t>
            </w:r>
          </w:p>
        </w:tc>
        <w:tc>
          <w:tcPr>
            <w:tcW w:w="7245" w:type="dxa"/>
            <w:vAlign w:val="center"/>
          </w:tcPr>
          <w:p w14:paraId="39643BB4" w14:textId="4901F332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Historia cultural y política</w:t>
            </w:r>
          </w:p>
        </w:tc>
        <w:tc>
          <w:tcPr>
            <w:tcW w:w="3585" w:type="dxa"/>
            <w:vAlign w:val="center"/>
          </w:tcPr>
          <w:p w14:paraId="55534DFE" w14:textId="119A4D97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Marchena Domínguez, José</w:t>
            </w:r>
          </w:p>
        </w:tc>
      </w:tr>
      <w:tr w:rsidR="00051183" w14:paraId="54AFEE59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70A9420D" w14:textId="25A17C8B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Leyton Gil, Juan José</w:t>
            </w:r>
          </w:p>
        </w:tc>
        <w:tc>
          <w:tcPr>
            <w:tcW w:w="1245" w:type="dxa"/>
            <w:vAlign w:val="center"/>
          </w:tcPr>
          <w:p w14:paraId="2857EAC1" w14:textId="3F33A14F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4FD5B585" w14:textId="3AC0321C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Imagen y papel de Juan Carlos I durante el 23F</w:t>
            </w:r>
          </w:p>
        </w:tc>
        <w:tc>
          <w:tcPr>
            <w:tcW w:w="3585" w:type="dxa"/>
            <w:vAlign w:val="center"/>
          </w:tcPr>
          <w:p w14:paraId="54A18D20" w14:textId="7A4F30EA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Marchena Domínguez, José</w:t>
            </w:r>
          </w:p>
        </w:tc>
      </w:tr>
      <w:tr w:rsidR="00051183" w14:paraId="3A641F3B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7C57B17B" w14:textId="4B146B8E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 xml:space="preserve">Lillo </w:t>
            </w:r>
            <w:proofErr w:type="spellStart"/>
            <w:r w:rsidRPr="00A373B4">
              <w:rPr>
                <w:rFonts w:ascii="Bahnschrift" w:hAnsi="Bahnschrift"/>
              </w:rPr>
              <w:t>Chulián</w:t>
            </w:r>
            <w:proofErr w:type="spellEnd"/>
            <w:r w:rsidRPr="00A373B4">
              <w:rPr>
                <w:rFonts w:ascii="Bahnschrift" w:hAnsi="Bahnschrift"/>
              </w:rPr>
              <w:t>, Sergio</w:t>
            </w:r>
          </w:p>
        </w:tc>
        <w:tc>
          <w:tcPr>
            <w:tcW w:w="1245" w:type="dxa"/>
            <w:vAlign w:val="center"/>
          </w:tcPr>
          <w:p w14:paraId="4B40C421" w14:textId="696F0BD0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0EB0F6FD" w14:textId="6425139C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La Casa Ducal de Medina Sidonia: sus documentos, sus archivos, sus bibliotecas. Una visión transversal a lo largo de la historia</w:t>
            </w:r>
          </w:p>
        </w:tc>
        <w:tc>
          <w:tcPr>
            <w:tcW w:w="3585" w:type="dxa"/>
            <w:vAlign w:val="center"/>
          </w:tcPr>
          <w:p w14:paraId="360008F3" w14:textId="7D6E3AD5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Jiménez López de Eguileta, Javier E.</w:t>
            </w:r>
          </w:p>
        </w:tc>
      </w:tr>
      <w:tr w:rsidR="00051183" w14:paraId="185701D7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5C08665B" w14:textId="103B5FEF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Loaiza Mena, Modesto</w:t>
            </w:r>
          </w:p>
        </w:tc>
        <w:tc>
          <w:tcPr>
            <w:tcW w:w="1245" w:type="dxa"/>
            <w:vAlign w:val="center"/>
          </w:tcPr>
          <w:p w14:paraId="494BA26D" w14:textId="7259F729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75A3029E" w14:textId="3BFF7219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Aproximación al fenómeno ultra en el fútbol en España</w:t>
            </w:r>
          </w:p>
        </w:tc>
        <w:tc>
          <w:tcPr>
            <w:tcW w:w="3585" w:type="dxa"/>
            <w:vAlign w:val="center"/>
          </w:tcPr>
          <w:p w14:paraId="09A84B22" w14:textId="4B35D3F2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Marchena Domínguez, José</w:t>
            </w:r>
          </w:p>
        </w:tc>
      </w:tr>
      <w:tr w:rsidR="00051183" w14:paraId="722DE0DE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2E0EE2D1" w14:textId="08D4048E" w:rsidR="00051183" w:rsidRPr="004C0590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4C0590">
              <w:rPr>
                <w:rFonts w:ascii="Bahnschrift" w:hAnsi="Bahnschrift"/>
              </w:rPr>
              <w:t>Lopera Moreno, María</w:t>
            </w:r>
          </w:p>
        </w:tc>
        <w:tc>
          <w:tcPr>
            <w:tcW w:w="1245" w:type="dxa"/>
            <w:vAlign w:val="center"/>
          </w:tcPr>
          <w:p w14:paraId="0C20313D" w14:textId="48BF62C6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4A0DA54F" w14:textId="713D1FB1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Hallazgos y análisis de las monedas de época antigua provenientes de las excavaciones de Medina Sidonia</w:t>
            </w:r>
          </w:p>
        </w:tc>
        <w:tc>
          <w:tcPr>
            <w:tcW w:w="3585" w:type="dxa"/>
            <w:vAlign w:val="center"/>
          </w:tcPr>
          <w:p w14:paraId="50F5BA5E" w14:textId="77777777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 w:rsidRPr="00A373B4">
              <w:rPr>
                <w:rFonts w:ascii="Bahnschrift" w:hAnsi="Bahnschrift"/>
              </w:rPr>
              <w:t xml:space="preserve">Moreno Pulido, Elena </w:t>
            </w:r>
          </w:p>
          <w:p w14:paraId="088BB1BA" w14:textId="7DFB85BB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Trapero Fernández, Pedro</w:t>
            </w:r>
          </w:p>
        </w:tc>
      </w:tr>
      <w:tr w:rsidR="00051183" w14:paraId="4DF8DDDC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501F0219" w14:textId="38621FF2" w:rsidR="00051183" w:rsidRPr="004C0590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López Moreno, Fernando</w:t>
            </w:r>
          </w:p>
        </w:tc>
        <w:tc>
          <w:tcPr>
            <w:tcW w:w="1245" w:type="dxa"/>
            <w:vAlign w:val="center"/>
          </w:tcPr>
          <w:p w14:paraId="50A05445" w14:textId="06AEF9F4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2051978</w:t>
            </w:r>
          </w:p>
        </w:tc>
        <w:tc>
          <w:tcPr>
            <w:tcW w:w="7245" w:type="dxa"/>
            <w:vAlign w:val="center"/>
          </w:tcPr>
          <w:p w14:paraId="31CDB714" w14:textId="187C5C92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Conflictos sociales en las ciudades medievales</w:t>
            </w:r>
          </w:p>
        </w:tc>
        <w:tc>
          <w:tcPr>
            <w:tcW w:w="3585" w:type="dxa"/>
            <w:vAlign w:val="center"/>
          </w:tcPr>
          <w:p w14:paraId="3BF55634" w14:textId="1F526500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Ruiz Pilares, Enrique José </w:t>
            </w:r>
          </w:p>
        </w:tc>
      </w:tr>
      <w:tr w:rsidR="00051183" w14:paraId="70F58390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1BB7B04F" w14:textId="01A2F9C5" w:rsidR="00051183" w:rsidRPr="004C0590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López Quiñones, Manuel</w:t>
            </w:r>
          </w:p>
        </w:tc>
        <w:tc>
          <w:tcPr>
            <w:tcW w:w="1245" w:type="dxa"/>
            <w:vAlign w:val="center"/>
          </w:tcPr>
          <w:p w14:paraId="70F38AE2" w14:textId="428163F7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4A23E52E" w14:textId="42767EC6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Análisis </w:t>
            </w:r>
            <w:proofErr w:type="spellStart"/>
            <w:r>
              <w:rPr>
                <w:rFonts w:ascii="Bahnschrift" w:hAnsi="Bahnschrift"/>
              </w:rPr>
              <w:t>ictioarqueológico</w:t>
            </w:r>
            <w:proofErr w:type="spellEnd"/>
            <w:r>
              <w:rPr>
                <w:rFonts w:ascii="Bahnschrift" w:hAnsi="Bahnschrift"/>
              </w:rPr>
              <w:t xml:space="preserve"> en la bahía de Cádiz en el neolítico</w:t>
            </w:r>
          </w:p>
        </w:tc>
        <w:tc>
          <w:tcPr>
            <w:tcW w:w="3585" w:type="dxa"/>
            <w:vAlign w:val="center"/>
          </w:tcPr>
          <w:p w14:paraId="5E1BF0E6" w14:textId="6BF14BEF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Cantillo Duarte, Juan Jesús</w:t>
            </w:r>
          </w:p>
        </w:tc>
      </w:tr>
      <w:tr w:rsidR="00051183" w14:paraId="332D6FEE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5708C53D" w14:textId="0FC779DE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Luque Varela, Diego</w:t>
            </w:r>
          </w:p>
        </w:tc>
        <w:tc>
          <w:tcPr>
            <w:tcW w:w="1245" w:type="dxa"/>
            <w:vAlign w:val="center"/>
          </w:tcPr>
          <w:p w14:paraId="06839273" w14:textId="0672BD3A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2051902</w:t>
            </w:r>
          </w:p>
        </w:tc>
        <w:tc>
          <w:tcPr>
            <w:tcW w:w="7245" w:type="dxa"/>
            <w:vAlign w:val="center"/>
          </w:tcPr>
          <w:p w14:paraId="0095FEBA" w14:textId="2E6AA8D7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Pueblos y culturas prehispánicas en América</w:t>
            </w:r>
          </w:p>
        </w:tc>
        <w:tc>
          <w:tcPr>
            <w:tcW w:w="3585" w:type="dxa"/>
            <w:vAlign w:val="center"/>
          </w:tcPr>
          <w:p w14:paraId="1559DAD9" w14:textId="10017648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Barrientos Márquez, María del Mar</w:t>
            </w:r>
          </w:p>
        </w:tc>
      </w:tr>
      <w:tr w:rsidR="00051183" w14:paraId="0F2982CB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38DE65C3" w14:textId="6E29C527" w:rsidR="00051183" w:rsidRPr="004C0590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Manzano García, Cristian</w:t>
            </w:r>
          </w:p>
        </w:tc>
        <w:tc>
          <w:tcPr>
            <w:tcW w:w="1245" w:type="dxa"/>
            <w:vAlign w:val="center"/>
          </w:tcPr>
          <w:p w14:paraId="46F2ADCD" w14:textId="2300C3D5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670261A5" w14:textId="3CFA2F0E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La revisión de la Revolución Rusa en la cosmovisión euroasiática: </w:t>
            </w:r>
            <w:proofErr w:type="spellStart"/>
            <w:r>
              <w:rPr>
                <w:rFonts w:ascii="Bahnschrift" w:hAnsi="Bahnschrift"/>
              </w:rPr>
              <w:t>Alxander</w:t>
            </w:r>
            <w:proofErr w:type="spellEnd"/>
            <w:r>
              <w:rPr>
                <w:rFonts w:ascii="Bahnschrift" w:hAnsi="Bahnschrift"/>
              </w:rPr>
              <w:t xml:space="preserve"> </w:t>
            </w:r>
            <w:proofErr w:type="spellStart"/>
            <w:r>
              <w:rPr>
                <w:rFonts w:ascii="Bahnschrift" w:hAnsi="Bahnschrift"/>
              </w:rPr>
              <w:t>Dugin</w:t>
            </w:r>
            <w:proofErr w:type="spellEnd"/>
            <w:r>
              <w:rPr>
                <w:rFonts w:ascii="Bahnschrift" w:hAnsi="Bahnschrift"/>
              </w:rPr>
              <w:t xml:space="preserve"> y Vladimir Putin</w:t>
            </w:r>
          </w:p>
        </w:tc>
        <w:tc>
          <w:tcPr>
            <w:tcW w:w="3585" w:type="dxa"/>
            <w:vAlign w:val="center"/>
          </w:tcPr>
          <w:p w14:paraId="6168DE6A" w14:textId="574BF9DE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Pérez Serrano, Julio</w:t>
            </w:r>
          </w:p>
        </w:tc>
      </w:tr>
      <w:tr w:rsidR="00051183" w14:paraId="01D9C351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2886F056" w14:textId="30427AC3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Marín Jiménez, Laura</w:t>
            </w:r>
          </w:p>
        </w:tc>
        <w:tc>
          <w:tcPr>
            <w:tcW w:w="1245" w:type="dxa"/>
            <w:vAlign w:val="center"/>
          </w:tcPr>
          <w:p w14:paraId="5BBED4CE" w14:textId="0A44F85A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2051916</w:t>
            </w:r>
          </w:p>
        </w:tc>
        <w:tc>
          <w:tcPr>
            <w:tcW w:w="7245" w:type="dxa"/>
            <w:vAlign w:val="center"/>
          </w:tcPr>
          <w:p w14:paraId="42F6BA34" w14:textId="61E3EBED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Prehistoria del sur de la Península Ibérica</w:t>
            </w:r>
          </w:p>
        </w:tc>
        <w:tc>
          <w:tcPr>
            <w:tcW w:w="3585" w:type="dxa"/>
            <w:vAlign w:val="center"/>
          </w:tcPr>
          <w:p w14:paraId="0E522ECA" w14:textId="6258F229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Castañeda Fernández, Vicente</w:t>
            </w:r>
          </w:p>
        </w:tc>
      </w:tr>
      <w:tr w:rsidR="00051183" w14:paraId="4EF81AFD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402C8D89" w14:textId="0B7F5BC6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lastRenderedPageBreak/>
              <w:t>Martín Ramírez, Francisco</w:t>
            </w:r>
          </w:p>
        </w:tc>
        <w:tc>
          <w:tcPr>
            <w:tcW w:w="1245" w:type="dxa"/>
            <w:vAlign w:val="center"/>
          </w:tcPr>
          <w:p w14:paraId="083E9E6F" w14:textId="23412D67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6550BDBF" w14:textId="6393BE0B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El ejército </w:t>
            </w:r>
            <w:proofErr w:type="spellStart"/>
            <w:r>
              <w:rPr>
                <w:rFonts w:ascii="Bahnschrift" w:hAnsi="Bahnschrift"/>
              </w:rPr>
              <w:t>neoasirio</w:t>
            </w:r>
            <w:proofErr w:type="spellEnd"/>
            <w:r>
              <w:rPr>
                <w:rFonts w:ascii="Bahnschrift" w:hAnsi="Bahnschrift"/>
              </w:rPr>
              <w:t xml:space="preserve"> y su papel en el entorno geopolítico de Asia entre los siglos VIII y VII a.C.</w:t>
            </w:r>
          </w:p>
        </w:tc>
        <w:tc>
          <w:tcPr>
            <w:tcW w:w="3585" w:type="dxa"/>
            <w:vAlign w:val="center"/>
          </w:tcPr>
          <w:p w14:paraId="658C35C8" w14:textId="0264B81D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Guzmán Armario, Francisco Javier</w:t>
            </w:r>
          </w:p>
        </w:tc>
      </w:tr>
      <w:tr w:rsidR="00C93128" w14:paraId="0552D972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2C08DF97" w14:textId="21424D20" w:rsidR="00C93128" w:rsidRDefault="00C93128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Martínez de la Vega, José Luis</w:t>
            </w:r>
          </w:p>
        </w:tc>
        <w:tc>
          <w:tcPr>
            <w:tcW w:w="1245" w:type="dxa"/>
            <w:vAlign w:val="center"/>
          </w:tcPr>
          <w:p w14:paraId="6B767560" w14:textId="73ED448E" w:rsidR="00C93128" w:rsidRDefault="00D93C91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3A81D5B1" w14:textId="70C5B64D" w:rsidR="00C93128" w:rsidRDefault="00C16667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alimentación en la Prehistoria</w:t>
            </w:r>
          </w:p>
        </w:tc>
        <w:tc>
          <w:tcPr>
            <w:tcW w:w="3585" w:type="dxa"/>
            <w:vAlign w:val="center"/>
          </w:tcPr>
          <w:p w14:paraId="21EFBDD8" w14:textId="62EB8557" w:rsidR="00C93128" w:rsidRDefault="00C16667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Cantillo Duarte, Juan Jesús</w:t>
            </w:r>
          </w:p>
        </w:tc>
      </w:tr>
      <w:tr w:rsidR="00051183" w14:paraId="15AE1A8C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741B30EB" w14:textId="3AACF47F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Montero Vela, Francisco José </w:t>
            </w:r>
          </w:p>
        </w:tc>
        <w:tc>
          <w:tcPr>
            <w:tcW w:w="1245" w:type="dxa"/>
            <w:vAlign w:val="center"/>
          </w:tcPr>
          <w:p w14:paraId="52308EEC" w14:textId="16C84845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2BE7CEC6" w14:textId="2082522D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migración forzosa de los pueblos nativos hacia el oeste de los Estados Unidos</w:t>
            </w:r>
          </w:p>
        </w:tc>
        <w:tc>
          <w:tcPr>
            <w:tcW w:w="3585" w:type="dxa"/>
            <w:vAlign w:val="center"/>
          </w:tcPr>
          <w:p w14:paraId="0C223D94" w14:textId="77777777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Barrientos Márquez, María del Mar</w:t>
            </w:r>
          </w:p>
          <w:p w14:paraId="76F45000" w14:textId="0A8B4E15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López Vázquez, Ascensión</w:t>
            </w:r>
          </w:p>
        </w:tc>
      </w:tr>
      <w:tr w:rsidR="00051183" w14:paraId="133E316E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1B51F912" w14:textId="0225B5CD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Muñoz Bohórquez, Jesús</w:t>
            </w:r>
          </w:p>
        </w:tc>
        <w:tc>
          <w:tcPr>
            <w:tcW w:w="1245" w:type="dxa"/>
            <w:vAlign w:val="center"/>
          </w:tcPr>
          <w:p w14:paraId="32CCF817" w14:textId="47F82E27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2051932</w:t>
            </w:r>
          </w:p>
        </w:tc>
        <w:tc>
          <w:tcPr>
            <w:tcW w:w="7245" w:type="dxa"/>
            <w:vAlign w:val="center"/>
          </w:tcPr>
          <w:p w14:paraId="7C5647F1" w14:textId="39CD0FA3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Disposiciones testamentarias e inventarios de bienes de la Edad Moderna</w:t>
            </w:r>
          </w:p>
        </w:tc>
        <w:tc>
          <w:tcPr>
            <w:tcW w:w="3585" w:type="dxa"/>
            <w:vAlign w:val="center"/>
          </w:tcPr>
          <w:p w14:paraId="1512F498" w14:textId="5B340955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González Beltrán, Jesús Manuel</w:t>
            </w:r>
          </w:p>
        </w:tc>
      </w:tr>
      <w:tr w:rsidR="002052ED" w:rsidRPr="00A373B4" w14:paraId="56C11199" w14:textId="77777777" w:rsidTr="00593293">
        <w:trPr>
          <w:trHeight w:val="290"/>
        </w:trPr>
        <w:tc>
          <w:tcPr>
            <w:tcW w:w="2670" w:type="dxa"/>
            <w:vAlign w:val="center"/>
          </w:tcPr>
          <w:p w14:paraId="41DDF89D" w14:textId="77777777" w:rsidR="002052ED" w:rsidRPr="00AB6C64" w:rsidRDefault="002052ED" w:rsidP="00593293">
            <w:pPr>
              <w:spacing w:line="240" w:lineRule="auto"/>
              <w:rPr>
                <w:rFonts w:ascii="Bahnschrift" w:eastAsia="Bahnschrift" w:hAnsi="Bahnschrift" w:cs="Bahnschrift"/>
                <w:color w:val="EE0000"/>
              </w:rPr>
            </w:pPr>
            <w:r w:rsidRPr="00AB6C64">
              <w:rPr>
                <w:rFonts w:ascii="Bahnschrift" w:eastAsia="Bahnschrift" w:hAnsi="Bahnschrift" w:cs="Bahnschrift"/>
                <w:color w:val="EE0000"/>
              </w:rPr>
              <w:t>Muñoz Roble, Cristián</w:t>
            </w:r>
          </w:p>
        </w:tc>
        <w:tc>
          <w:tcPr>
            <w:tcW w:w="1245" w:type="dxa"/>
            <w:vAlign w:val="center"/>
          </w:tcPr>
          <w:p w14:paraId="7B978250" w14:textId="77777777" w:rsidR="002052ED" w:rsidRPr="00AB6C64" w:rsidRDefault="002052ED" w:rsidP="00593293">
            <w:pPr>
              <w:spacing w:line="240" w:lineRule="auto"/>
              <w:rPr>
                <w:rFonts w:ascii="Bahnschrift" w:eastAsia="Bahnschrift" w:hAnsi="Bahnschrift" w:cs="Bahnschrift"/>
                <w:color w:val="EE0000"/>
              </w:rPr>
            </w:pPr>
            <w:r w:rsidRPr="00AB6C64">
              <w:rPr>
                <w:rFonts w:ascii="Bahnschrift" w:eastAsia="Bahnschrift" w:hAnsi="Bahnschrift" w:cs="Bahnschrift"/>
                <w:color w:val="EE0000"/>
              </w:rPr>
              <w:t>T.P.</w:t>
            </w:r>
          </w:p>
        </w:tc>
        <w:tc>
          <w:tcPr>
            <w:tcW w:w="7245" w:type="dxa"/>
            <w:vAlign w:val="center"/>
          </w:tcPr>
          <w:p w14:paraId="7E6F2AC0" w14:textId="77777777" w:rsidR="002052ED" w:rsidRPr="00AB6C64" w:rsidRDefault="002052ED" w:rsidP="00593293">
            <w:pPr>
              <w:spacing w:line="240" w:lineRule="auto"/>
              <w:rPr>
                <w:rFonts w:ascii="Bahnschrift" w:eastAsia="Bahnschrift" w:hAnsi="Bahnschrift" w:cs="Bahnschrift"/>
                <w:color w:val="EE0000"/>
              </w:rPr>
            </w:pPr>
            <w:r w:rsidRPr="00AB6C64">
              <w:rPr>
                <w:rFonts w:ascii="Bahnschrift" w:eastAsia="Bahnschrift" w:hAnsi="Bahnschrift" w:cs="Bahnschrift"/>
                <w:color w:val="EE0000"/>
              </w:rPr>
              <w:t xml:space="preserve">Sanlúcar de Barrameda y la Casa de </w:t>
            </w:r>
            <w:proofErr w:type="spellStart"/>
            <w:r w:rsidRPr="00AB6C64">
              <w:rPr>
                <w:rFonts w:ascii="Bahnschrift" w:eastAsia="Bahnschrift" w:hAnsi="Bahnschrift" w:cs="Bahnschrift"/>
                <w:color w:val="EE0000"/>
              </w:rPr>
              <w:t>Montpensier</w:t>
            </w:r>
            <w:proofErr w:type="spellEnd"/>
          </w:p>
        </w:tc>
        <w:tc>
          <w:tcPr>
            <w:tcW w:w="3585" w:type="dxa"/>
            <w:vAlign w:val="center"/>
          </w:tcPr>
          <w:p w14:paraId="09C7F2FA" w14:textId="77777777" w:rsidR="002052ED" w:rsidRPr="00AB6C64" w:rsidRDefault="002052ED" w:rsidP="00593293">
            <w:pPr>
              <w:spacing w:line="240" w:lineRule="auto"/>
              <w:rPr>
                <w:rFonts w:ascii="Bahnschrift" w:eastAsia="Bahnschrift" w:hAnsi="Bahnschrift" w:cs="Bahnschrift"/>
                <w:color w:val="EE0000"/>
              </w:rPr>
            </w:pPr>
            <w:r w:rsidRPr="00AB6C64">
              <w:rPr>
                <w:rFonts w:ascii="Bahnschrift" w:eastAsia="Bahnschrift" w:hAnsi="Bahnschrift" w:cs="Bahnschrift"/>
                <w:color w:val="EE0000"/>
              </w:rPr>
              <w:t xml:space="preserve">Padrón Reyes, </w:t>
            </w:r>
            <w:proofErr w:type="spellStart"/>
            <w:r w:rsidRPr="00AB6C64">
              <w:rPr>
                <w:rFonts w:ascii="Bahnschrift" w:eastAsia="Bahnschrift" w:hAnsi="Bahnschrift" w:cs="Bahnschrift"/>
                <w:color w:val="EE0000"/>
              </w:rPr>
              <w:t>Lilyam</w:t>
            </w:r>
            <w:proofErr w:type="spellEnd"/>
          </w:p>
        </w:tc>
      </w:tr>
      <w:tr w:rsidR="00051183" w14:paraId="6D4F1C55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28F014D8" w14:textId="34AF29A0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Navarro Rubio, Rocío</w:t>
            </w:r>
          </w:p>
        </w:tc>
        <w:tc>
          <w:tcPr>
            <w:tcW w:w="1245" w:type="dxa"/>
            <w:vAlign w:val="center"/>
          </w:tcPr>
          <w:p w14:paraId="1D5C5CEA" w14:textId="22A2DACE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2051903</w:t>
            </w:r>
          </w:p>
        </w:tc>
        <w:tc>
          <w:tcPr>
            <w:tcW w:w="7245" w:type="dxa"/>
            <w:vAlign w:val="center"/>
          </w:tcPr>
          <w:p w14:paraId="7B654A8E" w14:textId="0E5AFCC4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Sociedad y cultura norteamericana</w:t>
            </w:r>
          </w:p>
        </w:tc>
        <w:tc>
          <w:tcPr>
            <w:tcW w:w="3585" w:type="dxa"/>
            <w:vAlign w:val="center"/>
          </w:tcPr>
          <w:p w14:paraId="77EA29B6" w14:textId="32BED25C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Barrientos Márquez, María del Mar</w:t>
            </w:r>
          </w:p>
        </w:tc>
      </w:tr>
      <w:tr w:rsidR="00051183" w14:paraId="762DEFF9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195C3F12" w14:textId="443F3229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Núñez Marchante, Juan José</w:t>
            </w:r>
          </w:p>
        </w:tc>
        <w:tc>
          <w:tcPr>
            <w:tcW w:w="1245" w:type="dxa"/>
            <w:vAlign w:val="center"/>
          </w:tcPr>
          <w:p w14:paraId="02EC66B1" w14:textId="32C55928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2051962</w:t>
            </w:r>
          </w:p>
        </w:tc>
        <w:tc>
          <w:tcPr>
            <w:tcW w:w="7245" w:type="dxa"/>
            <w:vAlign w:val="center"/>
          </w:tcPr>
          <w:p w14:paraId="422C3CEA" w14:textId="07B10952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España actual (de 1931 a la actualidad)</w:t>
            </w:r>
          </w:p>
        </w:tc>
        <w:tc>
          <w:tcPr>
            <w:tcW w:w="3585" w:type="dxa"/>
            <w:vAlign w:val="center"/>
          </w:tcPr>
          <w:p w14:paraId="3629A1B8" w14:textId="72F7E598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Pérez Serrano, Julio</w:t>
            </w:r>
          </w:p>
        </w:tc>
      </w:tr>
      <w:tr w:rsidR="00051183" w14:paraId="78B95EF5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04289309" w14:textId="65F821E9" w:rsidR="00051183" w:rsidRPr="004C0590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Ocaña </w:t>
            </w:r>
            <w:proofErr w:type="spellStart"/>
            <w:r>
              <w:rPr>
                <w:rFonts w:ascii="Bahnschrift" w:hAnsi="Bahnschrift"/>
              </w:rPr>
              <w:t>Bruzón</w:t>
            </w:r>
            <w:proofErr w:type="spellEnd"/>
            <w:r>
              <w:rPr>
                <w:rFonts w:ascii="Bahnschrift" w:hAnsi="Bahnschrift"/>
              </w:rPr>
              <w:t>, Antonio</w:t>
            </w:r>
          </w:p>
        </w:tc>
        <w:tc>
          <w:tcPr>
            <w:tcW w:w="1245" w:type="dxa"/>
            <w:vAlign w:val="center"/>
          </w:tcPr>
          <w:p w14:paraId="239D82BC" w14:textId="41132476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6CAD1E31" w14:textId="6ED194A3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Evolución del rito funerario fenicio-púnico: continuidad y cambio del siglo VII al II a.C.</w:t>
            </w:r>
          </w:p>
        </w:tc>
        <w:tc>
          <w:tcPr>
            <w:tcW w:w="3585" w:type="dxa"/>
            <w:vAlign w:val="center"/>
          </w:tcPr>
          <w:p w14:paraId="486C2AF9" w14:textId="2A94116F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Rivera Hernández, Aurora Eugenia</w:t>
            </w:r>
          </w:p>
        </w:tc>
      </w:tr>
      <w:tr w:rsidR="00051183" w14:paraId="3636604A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65189C9B" w14:textId="3546521E" w:rsidR="00051183" w:rsidRPr="004C0590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4C0590">
              <w:rPr>
                <w:rFonts w:ascii="Bahnschrift" w:hAnsi="Bahnschrift"/>
              </w:rPr>
              <w:t>Oliva Gallardo, Jorge Joaquín</w:t>
            </w:r>
          </w:p>
        </w:tc>
        <w:tc>
          <w:tcPr>
            <w:tcW w:w="1245" w:type="dxa"/>
            <w:vAlign w:val="center"/>
          </w:tcPr>
          <w:p w14:paraId="7C3CDF2A" w14:textId="65C9140D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464A4DF0" w14:textId="6E1317AD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La DANA de 2024 y su tratamiento en el espacio público: Política y comunicación en España.</w:t>
            </w:r>
          </w:p>
        </w:tc>
        <w:tc>
          <w:tcPr>
            <w:tcW w:w="3585" w:type="dxa"/>
            <w:vAlign w:val="center"/>
          </w:tcPr>
          <w:p w14:paraId="2B9CB772" w14:textId="6D8049B2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Pérez Serrano, Julio</w:t>
            </w:r>
          </w:p>
        </w:tc>
      </w:tr>
      <w:tr w:rsidR="00051183" w14:paraId="1EE74D53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0AFC6E5F" w14:textId="58192B24" w:rsidR="00051183" w:rsidRPr="004C0590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Ortega Moreno, Clara</w:t>
            </w:r>
          </w:p>
        </w:tc>
        <w:tc>
          <w:tcPr>
            <w:tcW w:w="1245" w:type="dxa"/>
            <w:vAlign w:val="center"/>
          </w:tcPr>
          <w:p w14:paraId="1122F041" w14:textId="7F7909A6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0467BADE" w14:textId="0748FC64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sociedad de Sanlúcar de Barrameda en el tránsito de la Edad Media a la Edad Moderna</w:t>
            </w:r>
          </w:p>
        </w:tc>
        <w:tc>
          <w:tcPr>
            <w:tcW w:w="3585" w:type="dxa"/>
            <w:vAlign w:val="center"/>
          </w:tcPr>
          <w:p w14:paraId="1A78948B" w14:textId="42DF039F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Ruiz Pilares, Enrique José</w:t>
            </w:r>
          </w:p>
        </w:tc>
      </w:tr>
      <w:tr w:rsidR="00051183" w14:paraId="1FD14CA0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5F18C27C" w14:textId="6D98299F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Ortega Villalba, Jesús</w:t>
            </w:r>
          </w:p>
        </w:tc>
        <w:tc>
          <w:tcPr>
            <w:tcW w:w="1245" w:type="dxa"/>
            <w:vAlign w:val="center"/>
          </w:tcPr>
          <w:p w14:paraId="53E9F373" w14:textId="0181B1A0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Cont.</w:t>
            </w:r>
          </w:p>
        </w:tc>
        <w:tc>
          <w:tcPr>
            <w:tcW w:w="7245" w:type="dxa"/>
            <w:vAlign w:val="center"/>
          </w:tcPr>
          <w:p w14:paraId="512D6BE7" w14:textId="6787FA26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Dominio y declive: La Armada Española durante los s. XVIII-XIX a través del navío Asia</w:t>
            </w:r>
          </w:p>
        </w:tc>
        <w:tc>
          <w:tcPr>
            <w:tcW w:w="3585" w:type="dxa"/>
            <w:vAlign w:val="center"/>
          </w:tcPr>
          <w:p w14:paraId="569150B0" w14:textId="66947864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</w:rPr>
            </w:pPr>
            <w:r w:rsidRPr="00A373B4">
              <w:rPr>
                <w:rFonts w:ascii="Bahnschrift" w:hAnsi="Bahnschrift"/>
              </w:rPr>
              <w:t>Ortega del Cerro, Pablo</w:t>
            </w:r>
          </w:p>
        </w:tc>
      </w:tr>
      <w:tr w:rsidR="00051183" w14:paraId="455783A6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33A9105A" w14:textId="6014BFDD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lastRenderedPageBreak/>
              <w:t>Pineda Sánchez, Manuel Jesús</w:t>
            </w:r>
          </w:p>
        </w:tc>
        <w:tc>
          <w:tcPr>
            <w:tcW w:w="1245" w:type="dxa"/>
            <w:vAlign w:val="center"/>
          </w:tcPr>
          <w:p w14:paraId="77E508C9" w14:textId="36AB7F30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288EFAC9" w14:textId="0774475E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Testamentos en Jerez de la Frontera (siglo XVIII)</w:t>
            </w:r>
          </w:p>
        </w:tc>
        <w:tc>
          <w:tcPr>
            <w:tcW w:w="3585" w:type="dxa"/>
            <w:vAlign w:val="center"/>
          </w:tcPr>
          <w:p w14:paraId="1037BCED" w14:textId="0278C45B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Morgado García, Arturo Jesús</w:t>
            </w:r>
          </w:p>
        </w:tc>
      </w:tr>
      <w:tr w:rsidR="00051183" w14:paraId="33C8130C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0AAE8BFD" w14:textId="333F1CD0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Quiñones Sánchez, Mónica</w:t>
            </w:r>
          </w:p>
        </w:tc>
        <w:tc>
          <w:tcPr>
            <w:tcW w:w="1245" w:type="dxa"/>
            <w:vAlign w:val="center"/>
          </w:tcPr>
          <w:p w14:paraId="653D22D4" w14:textId="1E8BABCA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2051919</w:t>
            </w:r>
          </w:p>
        </w:tc>
        <w:tc>
          <w:tcPr>
            <w:tcW w:w="7245" w:type="dxa"/>
            <w:vAlign w:val="center"/>
          </w:tcPr>
          <w:p w14:paraId="756E0883" w14:textId="07F7BA39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Historia de la arquitectura defensiva</w:t>
            </w:r>
          </w:p>
        </w:tc>
        <w:tc>
          <w:tcPr>
            <w:tcW w:w="3585" w:type="dxa"/>
            <w:vAlign w:val="center"/>
          </w:tcPr>
          <w:p w14:paraId="19498034" w14:textId="5A3EFF06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Cruz Freire, Pedro</w:t>
            </w:r>
          </w:p>
        </w:tc>
      </w:tr>
      <w:tr w:rsidR="00051183" w14:paraId="5BA5CCB9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2DF37E70" w14:textId="2AA3E608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Rizo Morales, Rubén</w:t>
            </w:r>
          </w:p>
        </w:tc>
        <w:tc>
          <w:tcPr>
            <w:tcW w:w="1245" w:type="dxa"/>
            <w:vAlign w:val="center"/>
          </w:tcPr>
          <w:p w14:paraId="71464A67" w14:textId="1913A3DF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2051941</w:t>
            </w:r>
          </w:p>
        </w:tc>
        <w:tc>
          <w:tcPr>
            <w:tcW w:w="7245" w:type="dxa"/>
            <w:vAlign w:val="center"/>
          </w:tcPr>
          <w:p w14:paraId="30A148B4" w14:textId="2245A932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Estudio de la escritura medieval y moderna en la documentación de la provincia de Cádiz</w:t>
            </w:r>
          </w:p>
        </w:tc>
        <w:tc>
          <w:tcPr>
            <w:tcW w:w="3585" w:type="dxa"/>
            <w:vAlign w:val="center"/>
          </w:tcPr>
          <w:p w14:paraId="366F01D3" w14:textId="4C19ED9F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Jiménez López de Eguileta, Javier E.</w:t>
            </w:r>
          </w:p>
        </w:tc>
      </w:tr>
      <w:tr w:rsidR="00051183" w14:paraId="4F083883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6394F32B" w14:textId="18A0DDC6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Rodríguez </w:t>
            </w:r>
            <w:proofErr w:type="spellStart"/>
            <w:r>
              <w:rPr>
                <w:rFonts w:ascii="Bahnschrift" w:hAnsi="Bahnschrift"/>
              </w:rPr>
              <w:t>Ancela</w:t>
            </w:r>
            <w:proofErr w:type="spellEnd"/>
            <w:r>
              <w:rPr>
                <w:rFonts w:ascii="Bahnschrift" w:hAnsi="Bahnschrift"/>
              </w:rPr>
              <w:t>, Ezequiel</w:t>
            </w:r>
          </w:p>
        </w:tc>
        <w:tc>
          <w:tcPr>
            <w:tcW w:w="1245" w:type="dxa"/>
            <w:vAlign w:val="center"/>
          </w:tcPr>
          <w:p w14:paraId="644192AF" w14:textId="5FA46C86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42A52A27" w14:textId="1501C9CB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María Zambrano y la aurora intelectual de una España desgarrada</w:t>
            </w:r>
          </w:p>
        </w:tc>
        <w:tc>
          <w:tcPr>
            <w:tcW w:w="3585" w:type="dxa"/>
            <w:vAlign w:val="center"/>
          </w:tcPr>
          <w:p w14:paraId="554EE731" w14:textId="0DCB5EFA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Espigado Tocino, Gloria</w:t>
            </w:r>
          </w:p>
        </w:tc>
      </w:tr>
      <w:tr w:rsidR="00051183" w14:paraId="74AD4AFF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02CD65E3" w14:textId="3C4D07D3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Rodríguez Ortega, Lucía</w:t>
            </w:r>
          </w:p>
        </w:tc>
        <w:tc>
          <w:tcPr>
            <w:tcW w:w="1245" w:type="dxa"/>
            <w:vAlign w:val="center"/>
          </w:tcPr>
          <w:p w14:paraId="1CCA5E01" w14:textId="6585C49E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1A850A1C" w14:textId="4089F234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Mujeres elegidas: las Acllas en la organización del Imperio Inca</w:t>
            </w:r>
          </w:p>
        </w:tc>
        <w:tc>
          <w:tcPr>
            <w:tcW w:w="3585" w:type="dxa"/>
            <w:vAlign w:val="center"/>
          </w:tcPr>
          <w:p w14:paraId="5D3DCAFD" w14:textId="77777777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Barrientos Márquez, María del Mar</w:t>
            </w:r>
          </w:p>
          <w:p w14:paraId="7CE1920F" w14:textId="13D60C40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López Vázquez, Ascensión</w:t>
            </w:r>
          </w:p>
        </w:tc>
      </w:tr>
      <w:tr w:rsidR="00051183" w14:paraId="7DE73729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1D9A8C52" w14:textId="41CEEF7B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Ruiz Gómez, Ana</w:t>
            </w:r>
          </w:p>
        </w:tc>
        <w:tc>
          <w:tcPr>
            <w:tcW w:w="1245" w:type="dxa"/>
            <w:vAlign w:val="center"/>
          </w:tcPr>
          <w:p w14:paraId="4D05D837" w14:textId="5BDA3EF8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7444992F" w14:textId="2000C782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Ornamentos sobre conchas en contextos neolíticos de la bahía de Cádiz: los casos de Campo de Hockey (San Fernando), </w:t>
            </w:r>
            <w:proofErr w:type="spellStart"/>
            <w:r>
              <w:rPr>
                <w:rFonts w:ascii="Bahnschrift" w:hAnsi="Bahnschrift"/>
              </w:rPr>
              <w:t>Torremelgarejo</w:t>
            </w:r>
            <w:proofErr w:type="spellEnd"/>
            <w:r>
              <w:rPr>
                <w:rFonts w:ascii="Bahnschrift" w:hAnsi="Bahnschrift"/>
              </w:rPr>
              <w:t xml:space="preserve"> (Jerez de la Frontera) y SET </w:t>
            </w:r>
            <w:proofErr w:type="spellStart"/>
            <w:r>
              <w:rPr>
                <w:rFonts w:ascii="Bahnschrift" w:hAnsi="Bahnschrift"/>
              </w:rPr>
              <w:t>Parralejos</w:t>
            </w:r>
            <w:proofErr w:type="spellEnd"/>
            <w:r>
              <w:rPr>
                <w:rFonts w:ascii="Bahnschrift" w:hAnsi="Bahnschrift"/>
              </w:rPr>
              <w:t xml:space="preserve"> (Vejer de la Frontera)</w:t>
            </w:r>
          </w:p>
        </w:tc>
        <w:tc>
          <w:tcPr>
            <w:tcW w:w="3585" w:type="dxa"/>
            <w:vAlign w:val="center"/>
          </w:tcPr>
          <w:p w14:paraId="06B58CCD" w14:textId="11B5AA47" w:rsidR="00051183" w:rsidRPr="00A373B4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Cantillo Duarte, Juan Jesús</w:t>
            </w:r>
          </w:p>
        </w:tc>
      </w:tr>
      <w:tr w:rsidR="00051183" w14:paraId="2C0A2658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52D7583F" w14:textId="58983281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Ruiz Mariscal, Oscar</w:t>
            </w:r>
          </w:p>
        </w:tc>
        <w:tc>
          <w:tcPr>
            <w:tcW w:w="1245" w:type="dxa"/>
            <w:vAlign w:val="center"/>
          </w:tcPr>
          <w:p w14:paraId="2A61419A" w14:textId="67CDE8FA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701E8D2E" w14:textId="682071FC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Carlo Ginzburg. El problema de la narración y la verdad histórica</w:t>
            </w:r>
          </w:p>
        </w:tc>
        <w:tc>
          <w:tcPr>
            <w:tcW w:w="3585" w:type="dxa"/>
            <w:vAlign w:val="center"/>
          </w:tcPr>
          <w:p w14:paraId="5F1B0E8D" w14:textId="2D581DFA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Vázquez García, Francisco</w:t>
            </w:r>
          </w:p>
        </w:tc>
      </w:tr>
      <w:tr w:rsidR="00051183" w14:paraId="1FC346D8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2BA501A2" w14:textId="01BE3BFF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Salgueiro Castillo, Pablo</w:t>
            </w:r>
          </w:p>
        </w:tc>
        <w:tc>
          <w:tcPr>
            <w:tcW w:w="1245" w:type="dxa"/>
            <w:vAlign w:val="center"/>
          </w:tcPr>
          <w:p w14:paraId="743C65A3" w14:textId="66823CE3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2051985</w:t>
            </w:r>
          </w:p>
        </w:tc>
        <w:tc>
          <w:tcPr>
            <w:tcW w:w="7245" w:type="dxa"/>
            <w:vAlign w:val="center"/>
          </w:tcPr>
          <w:p w14:paraId="4C140A7C" w14:textId="671D3E41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Agronomía y actividad agropecuaria en época romana</w:t>
            </w:r>
          </w:p>
        </w:tc>
        <w:tc>
          <w:tcPr>
            <w:tcW w:w="3585" w:type="dxa"/>
            <w:vAlign w:val="center"/>
          </w:tcPr>
          <w:p w14:paraId="37E32305" w14:textId="1C3D3502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Trapero Fernández, Pedro</w:t>
            </w:r>
          </w:p>
        </w:tc>
      </w:tr>
      <w:tr w:rsidR="00051183" w14:paraId="706EFD2C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07DA5C3C" w14:textId="498A83F9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Sánchez Bravo, Mireya</w:t>
            </w:r>
          </w:p>
        </w:tc>
        <w:tc>
          <w:tcPr>
            <w:tcW w:w="1245" w:type="dxa"/>
            <w:vAlign w:val="center"/>
          </w:tcPr>
          <w:p w14:paraId="5F1122E4" w14:textId="2B268A9A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2F746E67" w14:textId="1543161C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institucionalización de la protección de la infancia en Cádiz: de la Casa de Cuna a la Institución Provincial Gaditana (1936-2020)</w:t>
            </w:r>
          </w:p>
        </w:tc>
        <w:tc>
          <w:tcPr>
            <w:tcW w:w="3585" w:type="dxa"/>
            <w:vAlign w:val="center"/>
          </w:tcPr>
          <w:p w14:paraId="20BC3CA3" w14:textId="11DFEBE5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Pérez Serrano, Julio</w:t>
            </w:r>
          </w:p>
        </w:tc>
      </w:tr>
      <w:tr w:rsidR="00051183" w14:paraId="1198B2EB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375D9A6D" w14:textId="764E3A56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proofErr w:type="spellStart"/>
            <w:r>
              <w:rPr>
                <w:rFonts w:ascii="Bahnschrift" w:hAnsi="Bahnschrift"/>
              </w:rPr>
              <w:t>Suplet</w:t>
            </w:r>
            <w:proofErr w:type="spellEnd"/>
            <w:r>
              <w:rPr>
                <w:rFonts w:ascii="Bahnschrift" w:hAnsi="Bahnschrift"/>
              </w:rPr>
              <w:t xml:space="preserve"> Montado, María de las Nieves</w:t>
            </w:r>
          </w:p>
        </w:tc>
        <w:tc>
          <w:tcPr>
            <w:tcW w:w="1245" w:type="dxa"/>
            <w:vAlign w:val="center"/>
          </w:tcPr>
          <w:p w14:paraId="1CFA09D6" w14:textId="525254E2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3F582019" w14:textId="2D776A82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La figura de la bruja en la Edad Media</w:t>
            </w:r>
          </w:p>
        </w:tc>
        <w:tc>
          <w:tcPr>
            <w:tcW w:w="3585" w:type="dxa"/>
            <w:vAlign w:val="center"/>
          </w:tcPr>
          <w:p w14:paraId="32D43241" w14:textId="6193E0C4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Ruiz Pilares, Enrique José</w:t>
            </w:r>
          </w:p>
        </w:tc>
      </w:tr>
      <w:tr w:rsidR="00051183" w14:paraId="06F148B0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1A21567F" w14:textId="698C4F4F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Soto Montoya, Lucía</w:t>
            </w:r>
          </w:p>
        </w:tc>
        <w:tc>
          <w:tcPr>
            <w:tcW w:w="1245" w:type="dxa"/>
            <w:vAlign w:val="center"/>
          </w:tcPr>
          <w:p w14:paraId="0C001317" w14:textId="1460BAFA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79E921BC" w14:textId="6A82D8D5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Orden público en Jerez de la Frontera durante la segunda mitad del siglo XVIII</w:t>
            </w:r>
          </w:p>
        </w:tc>
        <w:tc>
          <w:tcPr>
            <w:tcW w:w="3585" w:type="dxa"/>
            <w:vAlign w:val="center"/>
          </w:tcPr>
          <w:p w14:paraId="7FC014F7" w14:textId="5FAB279F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González Beltrán, Jesús Manuel</w:t>
            </w:r>
          </w:p>
        </w:tc>
      </w:tr>
      <w:tr w:rsidR="00051183" w14:paraId="468585C3" w14:textId="77777777" w:rsidTr="00A373B4">
        <w:trPr>
          <w:trHeight w:val="290"/>
        </w:trPr>
        <w:tc>
          <w:tcPr>
            <w:tcW w:w="2670" w:type="dxa"/>
            <w:vAlign w:val="center"/>
          </w:tcPr>
          <w:p w14:paraId="58C3D1C6" w14:textId="0EAF5372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proofErr w:type="spellStart"/>
            <w:r>
              <w:rPr>
                <w:rFonts w:ascii="Bahnschrift" w:hAnsi="Bahnschrift"/>
              </w:rPr>
              <w:lastRenderedPageBreak/>
              <w:t>Sibón</w:t>
            </w:r>
            <w:proofErr w:type="spellEnd"/>
            <w:r>
              <w:rPr>
                <w:rFonts w:ascii="Bahnschrift" w:hAnsi="Bahnschrift"/>
              </w:rPr>
              <w:t xml:space="preserve"> Castañeda, Beatriz</w:t>
            </w:r>
          </w:p>
        </w:tc>
        <w:tc>
          <w:tcPr>
            <w:tcW w:w="1245" w:type="dxa"/>
            <w:vAlign w:val="center"/>
          </w:tcPr>
          <w:p w14:paraId="6B538041" w14:textId="73DE05A1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T.P.</w:t>
            </w:r>
          </w:p>
        </w:tc>
        <w:tc>
          <w:tcPr>
            <w:tcW w:w="7245" w:type="dxa"/>
            <w:vAlign w:val="center"/>
          </w:tcPr>
          <w:p w14:paraId="7D6C29F5" w14:textId="08BC52E5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 xml:space="preserve">El mundo funerario </w:t>
            </w:r>
            <w:proofErr w:type="spellStart"/>
            <w:r>
              <w:rPr>
                <w:rFonts w:ascii="Bahnschrift" w:hAnsi="Bahnschrift"/>
              </w:rPr>
              <w:t>tardorromano</w:t>
            </w:r>
            <w:proofErr w:type="spellEnd"/>
            <w:r>
              <w:rPr>
                <w:rFonts w:ascii="Bahnschrift" w:hAnsi="Bahnschrift"/>
              </w:rPr>
              <w:t xml:space="preserve"> en Gades a través del análisis de caso de la necrópolis de la Calle Arcángel San Miguel (2001)</w:t>
            </w:r>
          </w:p>
        </w:tc>
        <w:tc>
          <w:tcPr>
            <w:tcW w:w="3585" w:type="dxa"/>
            <w:vAlign w:val="center"/>
          </w:tcPr>
          <w:p w14:paraId="318A8BCA" w14:textId="77777777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Bernal Casasola, Darío</w:t>
            </w:r>
          </w:p>
          <w:p w14:paraId="39928F05" w14:textId="5E43741F" w:rsidR="00051183" w:rsidRDefault="00051183" w:rsidP="00051183">
            <w:pPr>
              <w:spacing w:line="240" w:lineRule="auto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Díaz Rodríguez, José Juan</w:t>
            </w:r>
          </w:p>
        </w:tc>
      </w:tr>
      <w:tr w:rsidR="00051183" w14:paraId="6FBB54AD" w14:textId="77777777">
        <w:trPr>
          <w:trHeight w:val="290"/>
        </w:trPr>
        <w:tc>
          <w:tcPr>
            <w:tcW w:w="2670" w:type="dxa"/>
            <w:vAlign w:val="center"/>
          </w:tcPr>
          <w:p w14:paraId="3B75640D" w14:textId="436C2660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Suárez García, Álvaro</w:t>
            </w:r>
          </w:p>
        </w:tc>
        <w:tc>
          <w:tcPr>
            <w:tcW w:w="1245" w:type="dxa"/>
            <w:vAlign w:val="center"/>
          </w:tcPr>
          <w:p w14:paraId="218C1CF8" w14:textId="167AF14A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T.P.</w:t>
            </w:r>
          </w:p>
        </w:tc>
        <w:tc>
          <w:tcPr>
            <w:tcW w:w="7245" w:type="dxa"/>
            <w:vAlign w:val="center"/>
          </w:tcPr>
          <w:p w14:paraId="17400C32" w14:textId="15EC4F76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Crisis, transformación y continuidad: el ejército romano en la Antigüedad Tardía (siglos III-V d.C.)</w:t>
            </w:r>
          </w:p>
        </w:tc>
        <w:tc>
          <w:tcPr>
            <w:tcW w:w="3585" w:type="dxa"/>
            <w:vAlign w:val="center"/>
          </w:tcPr>
          <w:p w14:paraId="0F209330" w14:textId="1F672A9B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Cañizar Palacios, José Luis</w:t>
            </w:r>
          </w:p>
        </w:tc>
      </w:tr>
      <w:tr w:rsidR="00051183" w14:paraId="5ADCE774" w14:textId="77777777">
        <w:trPr>
          <w:trHeight w:val="290"/>
        </w:trPr>
        <w:tc>
          <w:tcPr>
            <w:tcW w:w="2670" w:type="dxa"/>
            <w:vAlign w:val="center"/>
          </w:tcPr>
          <w:p w14:paraId="4F3B0CE3" w14:textId="504C6240" w:rsidR="00051183" w:rsidRPr="00F40C97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 w:rsidRPr="00F40C97">
              <w:rPr>
                <w:rFonts w:ascii="Bahnschrift" w:eastAsia="Bahnschrift" w:hAnsi="Bahnschrift" w:cs="Bahnschrift"/>
                <w:szCs w:val="24"/>
              </w:rPr>
              <w:t>Torres Torrejón, José Manuel</w:t>
            </w:r>
          </w:p>
        </w:tc>
        <w:tc>
          <w:tcPr>
            <w:tcW w:w="1245" w:type="dxa"/>
            <w:vAlign w:val="center"/>
          </w:tcPr>
          <w:p w14:paraId="276A434C" w14:textId="7DE9765A" w:rsidR="00051183" w:rsidRPr="00F40C97" w:rsidRDefault="00C16667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 xml:space="preserve">Cont. </w:t>
            </w:r>
          </w:p>
        </w:tc>
        <w:tc>
          <w:tcPr>
            <w:tcW w:w="7245" w:type="dxa"/>
            <w:vAlign w:val="center"/>
          </w:tcPr>
          <w:p w14:paraId="32A4847D" w14:textId="056DF455" w:rsidR="00051183" w:rsidRPr="00F40C97" w:rsidRDefault="00C16667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 w:rsidRPr="00C16667">
              <w:rPr>
                <w:rFonts w:ascii="Bahnschrift" w:eastAsia="Bahnschrift" w:hAnsi="Bahnschrift" w:cs="Bahnschrift"/>
                <w:szCs w:val="24"/>
              </w:rPr>
              <w:t>La presencia colonial española Guinea Ecuatoria</w:t>
            </w:r>
          </w:p>
        </w:tc>
        <w:tc>
          <w:tcPr>
            <w:tcW w:w="3585" w:type="dxa"/>
            <w:vAlign w:val="center"/>
          </w:tcPr>
          <w:p w14:paraId="6C7B8CFE" w14:textId="574BDD01" w:rsidR="00051183" w:rsidRPr="00F40C97" w:rsidRDefault="00C16667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Butrón Prida, Gonzalo</w:t>
            </w:r>
          </w:p>
        </w:tc>
      </w:tr>
      <w:tr w:rsidR="00051183" w14:paraId="0D6C0623" w14:textId="77777777">
        <w:trPr>
          <w:trHeight w:val="290"/>
        </w:trPr>
        <w:tc>
          <w:tcPr>
            <w:tcW w:w="2670" w:type="dxa"/>
            <w:vAlign w:val="center"/>
          </w:tcPr>
          <w:p w14:paraId="3E17EE5F" w14:textId="02593011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Utrera Herrera, Pablo</w:t>
            </w:r>
          </w:p>
        </w:tc>
        <w:tc>
          <w:tcPr>
            <w:tcW w:w="1245" w:type="dxa"/>
            <w:vAlign w:val="center"/>
          </w:tcPr>
          <w:p w14:paraId="37209112" w14:textId="423BE8B4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T.P.</w:t>
            </w:r>
          </w:p>
        </w:tc>
        <w:tc>
          <w:tcPr>
            <w:tcW w:w="7245" w:type="dxa"/>
            <w:vAlign w:val="center"/>
          </w:tcPr>
          <w:p w14:paraId="776A4237" w14:textId="705B82DC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Los diarios de las expediciones franciscanas del Colegio de San Fernando de México en la Baja California: estudio y transcripción</w:t>
            </w:r>
          </w:p>
        </w:tc>
        <w:tc>
          <w:tcPr>
            <w:tcW w:w="3585" w:type="dxa"/>
            <w:vAlign w:val="center"/>
          </w:tcPr>
          <w:p w14:paraId="140E850B" w14:textId="77777777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López Vázquez, Ascensión</w:t>
            </w:r>
          </w:p>
          <w:p w14:paraId="427B40A6" w14:textId="315753F8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Garrido Romero, David</w:t>
            </w:r>
          </w:p>
        </w:tc>
      </w:tr>
      <w:tr w:rsidR="00051183" w14:paraId="118D7BDA" w14:textId="77777777">
        <w:trPr>
          <w:trHeight w:val="290"/>
        </w:trPr>
        <w:tc>
          <w:tcPr>
            <w:tcW w:w="2670" w:type="dxa"/>
            <w:vAlign w:val="center"/>
          </w:tcPr>
          <w:p w14:paraId="2FC6DBC2" w14:textId="33358D4B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Vera Moreno, Javier</w:t>
            </w:r>
          </w:p>
        </w:tc>
        <w:tc>
          <w:tcPr>
            <w:tcW w:w="1245" w:type="dxa"/>
            <w:vAlign w:val="center"/>
          </w:tcPr>
          <w:p w14:paraId="7AE97B3D" w14:textId="2A088C77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 xml:space="preserve">T.P. </w:t>
            </w:r>
          </w:p>
        </w:tc>
        <w:tc>
          <w:tcPr>
            <w:tcW w:w="7245" w:type="dxa"/>
            <w:vAlign w:val="center"/>
          </w:tcPr>
          <w:p w14:paraId="6A29C43A" w14:textId="05889E86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Las ferias y los mercados como espacios de sociabilidad urbana en la España medieval</w:t>
            </w:r>
          </w:p>
        </w:tc>
        <w:tc>
          <w:tcPr>
            <w:tcW w:w="3585" w:type="dxa"/>
            <w:vAlign w:val="center"/>
          </w:tcPr>
          <w:p w14:paraId="5F59C2A7" w14:textId="7226645D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Ruiz Pilares, Enrique José</w:t>
            </w:r>
          </w:p>
        </w:tc>
      </w:tr>
      <w:tr w:rsidR="00051183" w14:paraId="3AA609F2" w14:textId="77777777">
        <w:trPr>
          <w:trHeight w:val="290"/>
        </w:trPr>
        <w:tc>
          <w:tcPr>
            <w:tcW w:w="2670" w:type="dxa"/>
            <w:vAlign w:val="center"/>
          </w:tcPr>
          <w:p w14:paraId="6225789A" w14:textId="7A114BB2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 xml:space="preserve">Velasco </w:t>
            </w:r>
            <w:proofErr w:type="spellStart"/>
            <w:r>
              <w:rPr>
                <w:rFonts w:ascii="Bahnschrift" w:eastAsia="Bahnschrift" w:hAnsi="Bahnschrift" w:cs="Bahnschrift"/>
                <w:szCs w:val="24"/>
              </w:rPr>
              <w:t>Chumilla</w:t>
            </w:r>
            <w:proofErr w:type="spellEnd"/>
            <w:r>
              <w:rPr>
                <w:rFonts w:ascii="Bahnschrift" w:eastAsia="Bahnschrift" w:hAnsi="Bahnschrift" w:cs="Bahnschrift"/>
                <w:szCs w:val="24"/>
              </w:rPr>
              <w:t>, Rodrigo</w:t>
            </w:r>
          </w:p>
        </w:tc>
        <w:tc>
          <w:tcPr>
            <w:tcW w:w="1245" w:type="dxa"/>
            <w:vAlign w:val="center"/>
          </w:tcPr>
          <w:p w14:paraId="5290A6D4" w14:textId="2B884642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T.P.</w:t>
            </w:r>
          </w:p>
        </w:tc>
        <w:tc>
          <w:tcPr>
            <w:tcW w:w="7245" w:type="dxa"/>
            <w:vAlign w:val="center"/>
          </w:tcPr>
          <w:p w14:paraId="125CE8A9" w14:textId="620A71F7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España en la Segunda Guerra Mundial (1939-1945). Participación pasiva en el conflicto.</w:t>
            </w:r>
          </w:p>
        </w:tc>
        <w:tc>
          <w:tcPr>
            <w:tcW w:w="3585" w:type="dxa"/>
            <w:vAlign w:val="center"/>
          </w:tcPr>
          <w:p w14:paraId="1156667A" w14:textId="7F28F343" w:rsidR="00051183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Pérez Serrano, Julio</w:t>
            </w:r>
          </w:p>
        </w:tc>
      </w:tr>
      <w:tr w:rsidR="00051183" w14:paraId="7850A4F9" w14:textId="77777777">
        <w:trPr>
          <w:trHeight w:val="290"/>
        </w:trPr>
        <w:tc>
          <w:tcPr>
            <w:tcW w:w="2670" w:type="dxa"/>
            <w:vAlign w:val="center"/>
          </w:tcPr>
          <w:p w14:paraId="00AC728D" w14:textId="2035B042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Villa Pineda, Carlos</w:t>
            </w:r>
          </w:p>
        </w:tc>
        <w:tc>
          <w:tcPr>
            <w:tcW w:w="1245" w:type="dxa"/>
            <w:vAlign w:val="center"/>
          </w:tcPr>
          <w:p w14:paraId="72B34EE1" w14:textId="14B8FDBC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T.P.</w:t>
            </w:r>
          </w:p>
        </w:tc>
        <w:tc>
          <w:tcPr>
            <w:tcW w:w="7245" w:type="dxa"/>
            <w:vAlign w:val="center"/>
          </w:tcPr>
          <w:p w14:paraId="63E60EC4" w14:textId="673F264D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El Campo de Gibraltar en época romana: territorio, sociedad y economía en torno al Estrecho</w:t>
            </w:r>
          </w:p>
        </w:tc>
        <w:tc>
          <w:tcPr>
            <w:tcW w:w="3585" w:type="dxa"/>
            <w:vAlign w:val="center"/>
          </w:tcPr>
          <w:p w14:paraId="0BD15258" w14:textId="332007E5" w:rsidR="00051183" w:rsidRPr="00A373B4" w:rsidRDefault="00051183" w:rsidP="00051183">
            <w:pPr>
              <w:spacing w:line="240" w:lineRule="auto"/>
              <w:rPr>
                <w:rFonts w:ascii="Bahnschrift" w:eastAsia="Bahnschrift" w:hAnsi="Bahnschrift" w:cs="Bahnschrift"/>
                <w:szCs w:val="24"/>
              </w:rPr>
            </w:pPr>
            <w:r>
              <w:rPr>
                <w:rFonts w:ascii="Bahnschrift" w:eastAsia="Bahnschrift" w:hAnsi="Bahnschrift" w:cs="Bahnschrift"/>
                <w:szCs w:val="24"/>
              </w:rPr>
              <w:t>Cañizar Palacios, José Luis</w:t>
            </w:r>
          </w:p>
        </w:tc>
      </w:tr>
    </w:tbl>
    <w:p w14:paraId="0F81FCA1" w14:textId="77777777" w:rsidR="00356210" w:rsidRDefault="00356210">
      <w:pPr>
        <w:rPr>
          <w:rFonts w:ascii="Bahnschrift" w:eastAsia="Bahnschrift" w:hAnsi="Bahnschrift" w:cs="Bahnschrift"/>
          <w:sz w:val="24"/>
          <w:szCs w:val="24"/>
        </w:rPr>
      </w:pPr>
    </w:p>
    <w:sectPr w:rsidR="00356210">
      <w:pgSz w:w="16838" w:h="11906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DB794" w14:textId="77777777" w:rsidR="00CB1571" w:rsidRDefault="00CB1571">
      <w:pPr>
        <w:spacing w:after="0" w:line="240" w:lineRule="auto"/>
      </w:pPr>
      <w:r>
        <w:separator/>
      </w:r>
    </w:p>
  </w:endnote>
  <w:endnote w:type="continuationSeparator" w:id="0">
    <w:p w14:paraId="6CE33330" w14:textId="77777777" w:rsidR="00CB1571" w:rsidRDefault="00CB1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D89BB70-6574-E74C-9D7F-B385707A5CAD}"/>
    <w:embedBold r:id="rId2" w:fontKey="{A5C8A229-7815-D146-8F39-3003A3C04E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77BEE8-B0D8-5C4C-B823-388D84F646F5}"/>
    <w:embedBold r:id="rId4" w:fontKey="{D704C12C-BA8A-D54F-9AA2-F9EFFAB24E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D34D2B5-6466-F844-A028-3BBEA1CF4662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AD979613-7C22-6349-A968-4694A07B9276}"/>
    <w:embedBold r:id="rId7" w:fontKey="{68637794-89F1-F94C-B9A9-2D55E7854A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5C0F87D-DF77-B042-9130-FBE652985276}"/>
    <w:embedItalic r:id="rId9" w:fontKey="{744D4027-F1A3-1A49-8BE3-8A9F3FD622AF}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7B1930F-3BCB-0A4C-B523-CA21DAC628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E98BC" w14:textId="77777777" w:rsidR="00CB1571" w:rsidRDefault="00CB1571">
      <w:pPr>
        <w:spacing w:after="0" w:line="240" w:lineRule="auto"/>
      </w:pPr>
      <w:r>
        <w:separator/>
      </w:r>
    </w:p>
  </w:footnote>
  <w:footnote w:type="continuationSeparator" w:id="0">
    <w:p w14:paraId="4B98E0EF" w14:textId="77777777" w:rsidR="00CB1571" w:rsidRDefault="00CB1571">
      <w:pPr>
        <w:spacing w:after="0" w:line="240" w:lineRule="auto"/>
      </w:pPr>
      <w:r>
        <w:continuationSeparator/>
      </w:r>
    </w:p>
  </w:footnote>
  <w:footnote w:id="1">
    <w:p w14:paraId="0D0BD548" w14:textId="5DDB16D7" w:rsidR="00AB6C64" w:rsidRPr="00AB6C64" w:rsidRDefault="00AB6C64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_tradnl"/>
        </w:rPr>
        <w:t>En rojo.</w:t>
      </w:r>
    </w:p>
  </w:footnote>
  <w:footnote w:id="2">
    <w:p w14:paraId="68218C0B" w14:textId="77777777" w:rsidR="00356210" w:rsidRDefault="006268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  <w:vertAlign w:val="superscript"/>
        </w:rPr>
        <w:t>*</w:t>
      </w:r>
      <w:r>
        <w:rPr>
          <w:color w:val="000000"/>
          <w:sz w:val="20"/>
          <w:szCs w:val="20"/>
        </w:rPr>
        <w:t xml:space="preserve"> T.P. = Tema Propuesto; Cont. = Continuación tema/tutor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210"/>
    <w:rsid w:val="0000186E"/>
    <w:rsid w:val="00051183"/>
    <w:rsid w:val="000C6875"/>
    <w:rsid w:val="000D3756"/>
    <w:rsid w:val="000E17DD"/>
    <w:rsid w:val="001611AC"/>
    <w:rsid w:val="001F6AB2"/>
    <w:rsid w:val="002052ED"/>
    <w:rsid w:val="002D18DA"/>
    <w:rsid w:val="00356210"/>
    <w:rsid w:val="003570C6"/>
    <w:rsid w:val="003A506E"/>
    <w:rsid w:val="00401F90"/>
    <w:rsid w:val="00435271"/>
    <w:rsid w:val="004C0590"/>
    <w:rsid w:val="00505B7E"/>
    <w:rsid w:val="00547C25"/>
    <w:rsid w:val="005867F0"/>
    <w:rsid w:val="0059611D"/>
    <w:rsid w:val="005A3ACD"/>
    <w:rsid w:val="0062209D"/>
    <w:rsid w:val="00626839"/>
    <w:rsid w:val="006738AB"/>
    <w:rsid w:val="007A4614"/>
    <w:rsid w:val="008720B0"/>
    <w:rsid w:val="008C4DE1"/>
    <w:rsid w:val="00A373B4"/>
    <w:rsid w:val="00A94037"/>
    <w:rsid w:val="00AB6C64"/>
    <w:rsid w:val="00B13670"/>
    <w:rsid w:val="00BE1714"/>
    <w:rsid w:val="00C16667"/>
    <w:rsid w:val="00C93128"/>
    <w:rsid w:val="00CB1571"/>
    <w:rsid w:val="00D606C2"/>
    <w:rsid w:val="00D8393F"/>
    <w:rsid w:val="00D93C91"/>
    <w:rsid w:val="00DE0BD0"/>
    <w:rsid w:val="00EB54FF"/>
    <w:rsid w:val="00F22E27"/>
    <w:rsid w:val="00F40C97"/>
    <w:rsid w:val="00FB2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1FC75"/>
  <w15:docId w15:val="{B71DD59B-1EF5-924F-8DB4-CF53CB112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073F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8304E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8304EF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8304EF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5E10B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E10B8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5E10B8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1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5E10B8"/>
    <w:rPr>
      <w:rFonts w:ascii="Segoe UI" w:hAnsi="Segoe UI" w:cs="Segoe UI"/>
      <w:sz w:val="18"/>
      <w:szCs w:val="18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5651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95651"/>
    <w:rPr>
      <w:b/>
      <w:bCs/>
      <w:lang w:eastAsia="en-US"/>
    </w:rPr>
  </w:style>
  <w:style w:type="table" w:styleId="Tablaconcuadrcula">
    <w:name w:val="Table Grid"/>
    <w:basedOn w:val="Tablanormal"/>
    <w:uiPriority w:val="59"/>
    <w:rsid w:val="00C04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7E25"/>
    <w:pPr>
      <w:autoSpaceDE w:val="0"/>
      <w:autoSpaceDN w:val="0"/>
      <w:adjustRightInd w:val="0"/>
    </w:pPr>
    <w:rPr>
      <w:rFonts w:ascii="Bahnschrift" w:hAnsi="Bahnschrift" w:cs="Bahnschrift"/>
      <w:color w:val="000000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NcA0Z45kH1Dzb+5+y7YalSm8DQ==">CgMxLjAyCGguZ2pkZ3hzMgloLjMwajB6bGwyDmgudDE3MHpnbXBqMGoxOAByITFLTWQtM1hNTFA4T1ptT3RQVFVrMHhxOU9yYlA1aFE4aQ==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1475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c.lojotizon@outlook.es</cp:lastModifiedBy>
  <cp:revision>3</cp:revision>
  <dcterms:created xsi:type="dcterms:W3CDTF">2026-04-06T08:04:00Z</dcterms:created>
  <dcterms:modified xsi:type="dcterms:W3CDTF">2026-04-06T08:05:00Z</dcterms:modified>
</cp:coreProperties>
</file>