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126"/>
        <w:gridCol w:w="12676"/>
      </w:tblGrid>
      <w:tr w:rsidR="00F10445" w:rsidRPr="009B37AD" w:rsidTr="00D7050D">
        <w:tc>
          <w:tcPr>
            <w:tcW w:w="718" w:type="pct"/>
          </w:tcPr>
          <w:p w:rsidR="00F10445" w:rsidRPr="00ED67F6" w:rsidRDefault="00F10445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/>
            <w:bookmarkEnd w:id="0"/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Master: </w:t>
            </w:r>
          </w:p>
        </w:tc>
        <w:tc>
          <w:tcPr>
            <w:tcW w:w="4282" w:type="pct"/>
          </w:tcPr>
          <w:p w:rsidR="00F10445" w:rsidRPr="00ED67F6" w:rsidRDefault="00F10445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MASTER EN ESTUDIOS HISPÁNICOS</w:t>
            </w:r>
          </w:p>
        </w:tc>
      </w:tr>
      <w:tr w:rsidR="00F10445" w:rsidRPr="009B37AD" w:rsidTr="00D7050D">
        <w:tc>
          <w:tcPr>
            <w:tcW w:w="718" w:type="pct"/>
          </w:tcPr>
          <w:p w:rsidR="00F10445" w:rsidRPr="00ED67F6" w:rsidRDefault="00F10445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Módulo: </w:t>
            </w:r>
          </w:p>
        </w:tc>
        <w:tc>
          <w:tcPr>
            <w:tcW w:w="4282" w:type="pct"/>
          </w:tcPr>
          <w:p w:rsidR="00F10445" w:rsidRPr="00ED67F6" w:rsidRDefault="00B455DE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CULTURA E HISTORIA</w:t>
            </w:r>
          </w:p>
        </w:tc>
      </w:tr>
      <w:tr w:rsidR="00F10445" w:rsidRPr="009B37AD" w:rsidTr="00D7050D">
        <w:tc>
          <w:tcPr>
            <w:tcW w:w="718" w:type="pct"/>
          </w:tcPr>
          <w:p w:rsidR="00F10445" w:rsidRPr="00ED67F6" w:rsidRDefault="00F10445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:rsidR="00FB3546" w:rsidRPr="0088312E" w:rsidRDefault="000537E6" w:rsidP="005917D7">
            <w:pPr>
              <w:spacing w:after="0"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CULTURA LITERARIA Y MEMORIA HISTÓRICA: EL COMPROMISO DEL ESCRITOR</w:t>
            </w:r>
          </w:p>
        </w:tc>
      </w:tr>
      <w:tr w:rsidR="00F10445" w:rsidRPr="00876BA7" w:rsidTr="00D7050D">
        <w:tc>
          <w:tcPr>
            <w:tcW w:w="718" w:type="pct"/>
          </w:tcPr>
          <w:p w:rsidR="00F10445" w:rsidRPr="00ED67F6" w:rsidRDefault="00F10445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>Coordinador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Materia</w:t>
            </w: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:rsidR="00F10445" w:rsidRPr="00876BA7" w:rsidRDefault="000537E6" w:rsidP="00D241DF">
            <w:pPr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Ana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Sofía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Pérez-Bustamante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Mourier</w:t>
            </w:r>
            <w:proofErr w:type="spellEnd"/>
          </w:p>
        </w:tc>
      </w:tr>
    </w:tbl>
    <w:p w:rsidR="00F10445" w:rsidRPr="00876BA7" w:rsidRDefault="00F10445" w:rsidP="00D7050D">
      <w:pPr>
        <w:rPr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218"/>
        <w:gridCol w:w="3780"/>
        <w:gridCol w:w="1918"/>
        <w:gridCol w:w="2345"/>
        <w:gridCol w:w="9"/>
      </w:tblGrid>
      <w:tr w:rsidR="00F10445" w:rsidRPr="00736BBF" w:rsidTr="00FC4021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10445" w:rsidRPr="00736BBF" w:rsidRDefault="00F10445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Bloque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F10445" w:rsidRPr="00736BBF" w:rsidRDefault="00F10445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CONTENIDOS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F10445" w:rsidRPr="00736BBF" w:rsidRDefault="00F10445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ES </w:t>
            </w:r>
          </w:p>
        </w:tc>
        <w:tc>
          <w:tcPr>
            <w:tcW w:w="1918" w:type="dxa"/>
            <w:shd w:val="clear" w:color="auto" w:fill="FFFFFF"/>
            <w:vAlign w:val="center"/>
          </w:tcPr>
          <w:p w:rsidR="00F10445" w:rsidRPr="00736BBF" w:rsidRDefault="00F10445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F10445" w:rsidRDefault="00F10445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Hora</w:t>
            </w:r>
          </w:p>
        </w:tc>
      </w:tr>
      <w:tr w:rsidR="00F10445" w:rsidRPr="006164BE" w:rsidTr="00FC4021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10445" w:rsidRPr="003366B7" w:rsidRDefault="00F10445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F10445" w:rsidRPr="000537E6" w:rsidRDefault="000537E6" w:rsidP="00243B78">
            <w:pPr>
              <w:rPr>
                <w:rFonts w:ascii="Georgia" w:hAnsi="Georgia"/>
                <w:color w:val="000000"/>
              </w:rPr>
            </w:pPr>
            <w:r w:rsidRPr="000537E6">
              <w:rPr>
                <w:rFonts w:ascii="Georgia" w:hAnsi="Georgia"/>
              </w:rPr>
              <w:t xml:space="preserve">Presentación del curso. Conceptos previos: el escritor y la función cívica de la literatura. Aparición de los “intelectuales”. Ilustración, modernidad y compromiso político. 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F10445" w:rsidRPr="000537E6" w:rsidRDefault="000537E6" w:rsidP="00D241DF">
            <w:pPr>
              <w:rPr>
                <w:rFonts w:ascii="Georgia" w:hAnsi="Georgia"/>
                <w:color w:val="000000"/>
              </w:rPr>
            </w:pPr>
            <w:r w:rsidRPr="000537E6">
              <w:rPr>
                <w:rFonts w:ascii="Georgia" w:hAnsi="Georgia"/>
                <w:color w:val="000000"/>
              </w:rPr>
              <w:t>Francisco Vázquez García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10445" w:rsidRPr="000537E6" w:rsidRDefault="00671188" w:rsidP="000537E6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Martes 20</w:t>
            </w:r>
            <w:r w:rsidR="000537E6" w:rsidRPr="000537E6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      </w:t>
            </w:r>
            <w:r w:rsidR="000537E6" w:rsidRPr="000537E6">
              <w:rPr>
                <w:rFonts w:ascii="Georgia" w:hAnsi="Georgia"/>
              </w:rPr>
              <w:t>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10445" w:rsidRPr="000537E6" w:rsidRDefault="00D24FE2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16:00-18</w:t>
            </w:r>
            <w:r w:rsidR="006C67F1">
              <w:rPr>
                <w:rFonts w:ascii="Georgia" w:hAnsi="Georgia"/>
              </w:rPr>
              <w:t>:00</w:t>
            </w:r>
          </w:p>
        </w:tc>
      </w:tr>
      <w:tr w:rsidR="00F10445" w:rsidRPr="006164BE" w:rsidTr="00FC4021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10445" w:rsidRPr="003366B7" w:rsidRDefault="00F10445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F10445" w:rsidRPr="000537E6" w:rsidRDefault="00CE5B29" w:rsidP="000537E6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El nacimiento de los intelectuales. El caso español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F10445" w:rsidRPr="000537E6" w:rsidRDefault="00CE5B29" w:rsidP="00D241DF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Francisco Vázquez García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10445" w:rsidRPr="000537E6" w:rsidRDefault="00671188" w:rsidP="0088312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Martes 20</w:t>
            </w:r>
            <w:r w:rsidR="000537E6" w:rsidRPr="000537E6">
              <w:rPr>
                <w:rFonts w:ascii="Georgia" w:hAnsi="Georgia"/>
              </w:rPr>
              <w:t xml:space="preserve">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10445" w:rsidRPr="000537E6" w:rsidRDefault="006C67F1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19:00-21:00</w:t>
            </w:r>
          </w:p>
        </w:tc>
      </w:tr>
      <w:tr w:rsidR="00F10445" w:rsidTr="00FC4021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10445" w:rsidRPr="003366B7" w:rsidRDefault="00F10445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F10445" w:rsidRPr="006C67F1" w:rsidRDefault="000537E6" w:rsidP="000537E6">
            <w:pPr>
              <w:ind w:left="705" w:hanging="705"/>
              <w:jc w:val="both"/>
              <w:rPr>
                <w:rFonts w:ascii="Georgia" w:hAnsi="Georgia"/>
                <w:b/>
              </w:rPr>
            </w:pPr>
            <w:r w:rsidRPr="006C67F1">
              <w:rPr>
                <w:rFonts w:ascii="Georgia" w:hAnsi="Georgia"/>
              </w:rPr>
              <w:t>El caso de España: la opción por el krausismo.</w:t>
            </w:r>
            <w:r w:rsidRPr="006C67F1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F10445" w:rsidRPr="006C67F1" w:rsidRDefault="000537E6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>Juan López Álvarez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10445" w:rsidRPr="006C67F1" w:rsidRDefault="00671188" w:rsidP="00671188">
            <w:pPr>
              <w:jc w:val="center"/>
              <w:rPr>
                <w:rFonts w:ascii="Georgia" w:hAnsi="Georgia"/>
              </w:rPr>
            </w:pPr>
            <w:r w:rsidRPr="00671188">
              <w:rPr>
                <w:rFonts w:ascii="Georgia" w:hAnsi="Georgia"/>
              </w:rPr>
              <w:t>Miércoles 21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F10445" w:rsidRPr="006C67F1" w:rsidRDefault="00D24FE2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16:00-18</w:t>
            </w:r>
            <w:r w:rsidR="006C67F1">
              <w:rPr>
                <w:rFonts w:ascii="Georgia" w:hAnsi="Georgia"/>
              </w:rPr>
              <w:t>:00</w:t>
            </w:r>
          </w:p>
        </w:tc>
      </w:tr>
      <w:tr w:rsidR="0088312E" w:rsidRPr="006164BE" w:rsidTr="00FC4021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0537E6" w:rsidP="000537E6">
            <w:pPr>
              <w:jc w:val="both"/>
              <w:rPr>
                <w:rFonts w:ascii="Georgia" w:hAnsi="Georgia"/>
                <w:b/>
              </w:rPr>
            </w:pPr>
            <w:r w:rsidRPr="006C67F1">
              <w:rPr>
                <w:rFonts w:ascii="Georgia" w:hAnsi="Georgia"/>
              </w:rPr>
              <w:t>El krausismo y el problema actual de las Autonomías. El caso de Andalucía.</w:t>
            </w:r>
            <w:r w:rsidRPr="006C67F1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0537E6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>Juan López Álvarez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71188" w:rsidP="0067118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Miércoles 21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C67F1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19:00-21:00</w:t>
            </w:r>
          </w:p>
        </w:tc>
      </w:tr>
      <w:tr w:rsidR="0088312E" w:rsidRPr="006164BE" w:rsidTr="00FC4021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CE5B29" w:rsidP="000537E6">
            <w:pPr>
              <w:ind w:left="705" w:hanging="705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El intelectual español en la crisis de fin de siglo</w:t>
            </w:r>
            <w:r w:rsidR="00CF7236">
              <w:rPr>
                <w:rFonts w:ascii="Georgia" w:hAnsi="Georgia"/>
              </w:rPr>
              <w:t>. Por una historia comparada de los intelectuales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CF7236" w:rsidP="00D241DF">
            <w:pPr>
              <w:rPr>
                <w:rFonts w:ascii="Georgia" w:hAnsi="Georgia" w:cs="TimesNewRoman"/>
                <w:color w:val="000000"/>
              </w:rPr>
            </w:pPr>
            <w:r>
              <w:rPr>
                <w:rFonts w:ascii="Georgia" w:hAnsi="Georgia" w:cs="TimesNewRoman"/>
                <w:color w:val="000000"/>
              </w:rPr>
              <w:t>Alejandro Estrella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71188" w:rsidP="00671188">
            <w:pPr>
              <w:jc w:val="center"/>
              <w:rPr>
                <w:rFonts w:ascii="Georgia" w:hAnsi="Georgia"/>
              </w:rPr>
            </w:pPr>
            <w:r w:rsidRPr="00671188">
              <w:rPr>
                <w:rFonts w:ascii="Georgia" w:hAnsi="Georgia"/>
              </w:rPr>
              <w:t>Jueves 22 noviembr</w:t>
            </w:r>
            <w:r>
              <w:rPr>
                <w:rFonts w:ascii="Georgia" w:hAnsi="Georgia"/>
              </w:rPr>
              <w:t>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D24FE2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16:00-18</w:t>
            </w:r>
            <w:r w:rsidR="006C67F1">
              <w:rPr>
                <w:rFonts w:ascii="Georgia" w:hAnsi="Georgia"/>
              </w:rPr>
              <w:t>:00</w:t>
            </w:r>
          </w:p>
        </w:tc>
      </w:tr>
      <w:tr w:rsidR="0088312E" w:rsidRPr="006164BE" w:rsidTr="00FC4021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6C67F1">
            <w:pPr>
              <w:ind w:left="705" w:hanging="705"/>
              <w:jc w:val="both"/>
              <w:rPr>
                <w:rFonts w:ascii="Georgia" w:hAnsi="Georgia"/>
                <w:b/>
              </w:rPr>
            </w:pPr>
            <w:r w:rsidRPr="006C67F1">
              <w:rPr>
                <w:rFonts w:ascii="Georgia" w:hAnsi="Georgia"/>
              </w:rPr>
              <w:t xml:space="preserve">A la sombra de los totalitarismos. 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D24FE2" w:rsidP="00D241DF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Francisco Vázquez García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71188" w:rsidP="00671188">
            <w:pPr>
              <w:jc w:val="center"/>
              <w:rPr>
                <w:rFonts w:ascii="Georgia" w:hAnsi="Georgia"/>
              </w:rPr>
            </w:pPr>
            <w:r w:rsidRPr="00671188">
              <w:rPr>
                <w:rFonts w:ascii="Georgia" w:hAnsi="Georgia"/>
              </w:rPr>
              <w:t>Jueves 22 noviembr</w:t>
            </w:r>
            <w:r>
              <w:rPr>
                <w:rFonts w:ascii="Georgia" w:hAnsi="Georgia"/>
              </w:rPr>
              <w:t>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C67F1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19:00-21:00</w:t>
            </w:r>
          </w:p>
        </w:tc>
      </w:tr>
      <w:tr w:rsidR="0088312E" w:rsidTr="00FC4021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CE5B29" w:rsidP="006C67F1">
            <w:pPr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El eclipse del intelectual en España: entre el franquismo y la Transición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>Francisco Vázquez García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71188" w:rsidP="0067118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Viernes 23</w:t>
            </w:r>
            <w:r w:rsidRPr="00671188">
              <w:rPr>
                <w:rFonts w:ascii="Georgia" w:hAnsi="Georgia"/>
              </w:rPr>
              <w:t xml:space="preserve">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D24FE2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16:00-18</w:t>
            </w:r>
            <w:r w:rsidR="006C67F1">
              <w:rPr>
                <w:rFonts w:ascii="Georgia" w:hAnsi="Georgia"/>
              </w:rPr>
              <w:t>:00</w:t>
            </w:r>
          </w:p>
        </w:tc>
      </w:tr>
      <w:tr w:rsidR="0088312E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6C67F1">
            <w:pPr>
              <w:ind w:hanging="52"/>
              <w:jc w:val="both"/>
              <w:rPr>
                <w:rFonts w:ascii="Georgia" w:hAnsi="Georgia"/>
              </w:rPr>
            </w:pPr>
            <w:r w:rsidRPr="006C67F1">
              <w:rPr>
                <w:rFonts w:ascii="Georgia" w:hAnsi="Georgia"/>
                <w:bCs/>
              </w:rPr>
              <w:t>Ilustración e independencia en Hispanoamérica</w:t>
            </w:r>
            <w:r w:rsidRPr="006C67F1">
              <w:rPr>
                <w:rFonts w:ascii="Georgia" w:hAnsi="Georgia"/>
              </w:rPr>
              <w:t xml:space="preserve">. </w:t>
            </w:r>
            <w:r w:rsidRPr="006C67F1">
              <w:rPr>
                <w:rFonts w:ascii="Georgia" w:hAnsi="Georgia"/>
                <w:bCs/>
              </w:rPr>
              <w:t>Romanticismo europeo y afirmación de la identidad en los países hispanoamericanos.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>Jesús Zulueta Fernández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71188" w:rsidP="00671188">
            <w:pPr>
              <w:jc w:val="center"/>
              <w:rPr>
                <w:rFonts w:ascii="Georgia" w:hAnsi="Georgia"/>
              </w:rPr>
            </w:pPr>
            <w:r w:rsidRPr="00671188">
              <w:rPr>
                <w:rFonts w:ascii="Georgia" w:hAnsi="Georgia"/>
              </w:rPr>
              <w:t>Viernes 23</w:t>
            </w:r>
            <w:r>
              <w:rPr>
                <w:rFonts w:ascii="Georgia" w:hAnsi="Georgia"/>
              </w:rPr>
              <w:t xml:space="preserve"> </w:t>
            </w:r>
            <w:r w:rsidRPr="00671188">
              <w:rPr>
                <w:rFonts w:ascii="Georgia" w:hAnsi="Georgia"/>
              </w:rPr>
              <w:t>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C67F1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19:00-21:00</w:t>
            </w:r>
          </w:p>
        </w:tc>
      </w:tr>
      <w:tr w:rsidR="0088312E" w:rsidRPr="006164BE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B9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bCs/>
              </w:rPr>
              <w:t>La entrada en la Modernidad en Hispanoamérica: literatura finisecular y las vanguardias.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>Jesús Zulueta Fernández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71188" w:rsidP="00D24FE2">
            <w:pPr>
              <w:jc w:val="center"/>
              <w:rPr>
                <w:rFonts w:ascii="Georgia" w:hAnsi="Georgia"/>
              </w:rPr>
            </w:pPr>
            <w:r w:rsidRPr="00671188">
              <w:rPr>
                <w:rFonts w:ascii="Georgia" w:hAnsi="Georgia"/>
              </w:rPr>
              <w:t>Lunes 26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D24FE2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16:00-18</w:t>
            </w:r>
            <w:r w:rsidR="006C67F1">
              <w:rPr>
                <w:rFonts w:ascii="Georgia" w:hAnsi="Georgia"/>
              </w:rPr>
              <w:t>:00</w:t>
            </w:r>
          </w:p>
        </w:tc>
      </w:tr>
      <w:tr w:rsidR="0088312E" w:rsidRPr="006164BE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10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6C67F1">
            <w:pPr>
              <w:jc w:val="both"/>
              <w:rPr>
                <w:rFonts w:ascii="Georgia" w:hAnsi="Georgia"/>
                <w:b/>
              </w:rPr>
            </w:pPr>
            <w:r w:rsidRPr="006C67F1">
              <w:rPr>
                <w:rFonts w:ascii="Georgia" w:hAnsi="Georgia"/>
                <w:bCs/>
              </w:rPr>
              <w:t>Literatura y compromiso político en Hispanoamérica en el siglo XX. El boom y la novela de dictador.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>Jesús Zulueta Fernández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71188" w:rsidP="00D24FE2">
            <w:pPr>
              <w:jc w:val="center"/>
              <w:rPr>
                <w:rFonts w:ascii="Georgia" w:hAnsi="Georgia"/>
              </w:rPr>
            </w:pPr>
            <w:r w:rsidRPr="00671188">
              <w:rPr>
                <w:rFonts w:ascii="Georgia" w:hAnsi="Georgia"/>
              </w:rPr>
              <w:t>Lunes 26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D24FE2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19:00-21</w:t>
            </w:r>
            <w:r w:rsidR="006C67F1">
              <w:rPr>
                <w:rFonts w:ascii="Georgia" w:hAnsi="Georgia"/>
              </w:rPr>
              <w:t>:00</w:t>
            </w:r>
          </w:p>
        </w:tc>
      </w:tr>
      <w:tr w:rsidR="0088312E" w:rsidRPr="006164BE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11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bCs/>
              </w:rPr>
              <w:t xml:space="preserve">Literatura y compromiso político en Hispanoamérica en el siglo XX. El </w:t>
            </w:r>
            <w:proofErr w:type="spellStart"/>
            <w:r w:rsidRPr="006C67F1">
              <w:rPr>
                <w:rFonts w:ascii="Georgia" w:hAnsi="Georgia"/>
                <w:bCs/>
              </w:rPr>
              <w:t>postboom</w:t>
            </w:r>
            <w:proofErr w:type="spellEnd"/>
            <w:r w:rsidRPr="006C67F1">
              <w:rPr>
                <w:rFonts w:ascii="Georgia" w:hAnsi="Georgia"/>
                <w:bCs/>
              </w:rPr>
              <w:t xml:space="preserve"> y los nuevos contextos de compromiso.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>Jesús Zulueta Fernández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71188" w:rsidP="00D24FE2">
            <w:pPr>
              <w:jc w:val="center"/>
              <w:rPr>
                <w:rFonts w:ascii="Georgia" w:hAnsi="Georgia"/>
              </w:rPr>
            </w:pPr>
            <w:r w:rsidRPr="00671188">
              <w:rPr>
                <w:rFonts w:ascii="Georgia" w:hAnsi="Georgia"/>
              </w:rPr>
              <w:t>Martes 27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D24FE2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16:00-18</w:t>
            </w:r>
            <w:r w:rsidR="006C67F1">
              <w:rPr>
                <w:rFonts w:ascii="Georgia" w:hAnsi="Georgia"/>
              </w:rPr>
              <w:t>:00</w:t>
            </w:r>
          </w:p>
        </w:tc>
      </w:tr>
      <w:tr w:rsidR="0088312E" w:rsidRPr="009768AE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12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</w:rPr>
              <w:t>La literatura comprometida de la Ilustración española: de los “apologistas” a Quintana.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>Fernando Durán López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71188" w:rsidP="00D24FE2">
            <w:pPr>
              <w:jc w:val="center"/>
              <w:rPr>
                <w:rFonts w:ascii="Georgia" w:hAnsi="Georgia"/>
              </w:rPr>
            </w:pPr>
            <w:r w:rsidRPr="00671188">
              <w:rPr>
                <w:rFonts w:ascii="Georgia" w:hAnsi="Georgia"/>
              </w:rPr>
              <w:t>Martes 27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C67F1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19:00-21:00</w:t>
            </w:r>
          </w:p>
        </w:tc>
      </w:tr>
      <w:tr w:rsidR="0088312E" w:rsidRPr="006164BE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13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</w:rPr>
              <w:t>Liberales, románticos y nacionalistas: 1808-1868.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>Fernando Durán López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71188" w:rsidP="00D24FE2">
            <w:pPr>
              <w:jc w:val="center"/>
              <w:rPr>
                <w:rFonts w:ascii="Georgia" w:hAnsi="Georgia"/>
              </w:rPr>
            </w:pPr>
            <w:r w:rsidRPr="00671188">
              <w:rPr>
                <w:rFonts w:ascii="Georgia" w:hAnsi="Georgia"/>
              </w:rPr>
              <w:t>Miércoles 28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D24FE2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16:00-18</w:t>
            </w:r>
            <w:r w:rsidR="006C67F1">
              <w:rPr>
                <w:rFonts w:ascii="Georgia" w:hAnsi="Georgia"/>
              </w:rPr>
              <w:t>:00</w:t>
            </w:r>
          </w:p>
        </w:tc>
      </w:tr>
      <w:tr w:rsidR="0088312E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14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</w:rPr>
              <w:t>Realismo, naturalismo y corrientes heterodoxas en la segunda mitad del XIX.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>Fernando Durán López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71188" w:rsidP="00D24FE2">
            <w:pPr>
              <w:jc w:val="center"/>
              <w:rPr>
                <w:rFonts w:ascii="Georgia" w:hAnsi="Georgia"/>
              </w:rPr>
            </w:pPr>
            <w:r w:rsidRPr="00671188">
              <w:rPr>
                <w:rFonts w:ascii="Georgia" w:hAnsi="Georgia"/>
              </w:rPr>
              <w:t>Miércoles 28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C67F1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19:00-21:00</w:t>
            </w:r>
          </w:p>
        </w:tc>
      </w:tr>
      <w:tr w:rsidR="009614F0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9614F0" w:rsidRDefault="009614F0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B15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9614F0" w:rsidRPr="009614F0" w:rsidRDefault="009614F0" w:rsidP="009614F0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OldStyleBT-Bold" w:hAnsi="GoudyOldStyleBT-Bold" w:cs="GoudyOldStyleBT-Bold"/>
                <w:b/>
                <w:bCs/>
                <w:sz w:val="26"/>
                <w:szCs w:val="26"/>
              </w:rPr>
            </w:pPr>
            <w:r>
              <w:rPr>
                <w:rFonts w:ascii="GoudyOldStyleBT-Roman" w:hAnsi="GoudyOldStyleBT-Roman" w:cs="GoudyOldStyleBT-Roman"/>
                <w:sz w:val="26"/>
                <w:szCs w:val="26"/>
              </w:rPr>
              <w:t xml:space="preserve">Tradicionalismo, neocatolicismo y anticlericalismo en el siglo XIX </w:t>
            </w:r>
            <w:r>
              <w:rPr>
                <w:rFonts w:ascii="GoudyOldStyleBT-Roman" w:hAnsi="GoudyOldStyleBT-Roman" w:cs="GoudyOldStyleBT-Roman"/>
                <w:sz w:val="26"/>
                <w:szCs w:val="26"/>
              </w:rPr>
              <w:tab/>
              <w:t>español. Fin de</w:t>
            </w:r>
            <w:r>
              <w:rPr>
                <w:rFonts w:ascii="GoudyOldStyleBT-Bold" w:hAnsi="GoudyOldStyleBT-Bold" w:cs="GoudyOldStyleBT-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GoudyOldStyleBT-Roman" w:hAnsi="GoudyOldStyleBT-Roman" w:cs="GoudyOldStyleBT-Roman"/>
                <w:sz w:val="26"/>
                <w:szCs w:val="26"/>
              </w:rPr>
              <w:t>siglo y regeneracionismo</w:t>
            </w:r>
            <w:r>
              <w:rPr>
                <w:rFonts w:ascii="GoudyOldStyleBT-Bold" w:hAnsi="GoudyOldStyleBT-Bold" w:cs="GoudyOldStyleBT-Bold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9614F0" w:rsidRPr="006C67F1" w:rsidRDefault="009614F0" w:rsidP="00D241DF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Fernando Durán López</w:t>
            </w:r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9614F0" w:rsidRDefault="00D24FE2" w:rsidP="00D24FE2">
            <w:pPr>
              <w:jc w:val="center"/>
              <w:rPr>
                <w:rFonts w:ascii="Georgia" w:hAnsi="Georgia"/>
              </w:rPr>
            </w:pPr>
            <w:r w:rsidRPr="00D24FE2">
              <w:rPr>
                <w:rFonts w:ascii="Georgia" w:hAnsi="Georgia"/>
              </w:rPr>
              <w:t>Jueves 29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9614F0" w:rsidRDefault="00D24FE2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16:00-18</w:t>
            </w:r>
            <w:r w:rsidR="009614F0">
              <w:rPr>
                <w:rFonts w:ascii="Georgia" w:hAnsi="Georgia"/>
              </w:rPr>
              <w:t>:00</w:t>
            </w:r>
          </w:p>
        </w:tc>
      </w:tr>
      <w:tr w:rsidR="0088312E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9614F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B</w:t>
            </w:r>
            <w:r w:rsidR="009614F0">
              <w:rPr>
                <w:rFonts w:ascii="Arial Narrow" w:hAnsi="Arial Narrow"/>
                <w:b/>
                <w:sz w:val="16"/>
                <w:szCs w:val="16"/>
              </w:rPr>
              <w:t>16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9614F0">
            <w:pPr>
              <w:jc w:val="center"/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</w:rPr>
              <w:t>Los escritores españoles entre la crisis de la Restauración y la guerra civil.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9614F0">
            <w:pPr>
              <w:jc w:val="center"/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 xml:space="preserve">Ana Sofía Pérez-Bustamante </w:t>
            </w:r>
            <w:proofErr w:type="spellStart"/>
            <w:r w:rsidRPr="006C67F1">
              <w:rPr>
                <w:rFonts w:ascii="Georgia" w:hAnsi="Georgia"/>
                <w:color w:val="000000"/>
              </w:rPr>
              <w:t>Mourier</w:t>
            </w:r>
            <w:proofErr w:type="spellEnd"/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D24FE2" w:rsidP="00D24FE2">
            <w:pPr>
              <w:jc w:val="center"/>
              <w:rPr>
                <w:rFonts w:ascii="Georgia" w:hAnsi="Georgia"/>
              </w:rPr>
            </w:pPr>
            <w:r w:rsidRPr="00D24FE2">
              <w:rPr>
                <w:rFonts w:ascii="Georgia" w:hAnsi="Georgia"/>
              </w:rPr>
              <w:t>Jueves 29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C67F1" w:rsidP="009614F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19:00-21:00</w:t>
            </w:r>
          </w:p>
        </w:tc>
      </w:tr>
      <w:tr w:rsidR="0088312E" w:rsidRPr="006164BE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3366B7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="009614F0">
              <w:rPr>
                <w:rFonts w:ascii="Arial Narrow" w:hAnsi="Arial Narrow"/>
                <w:b/>
                <w:sz w:val="16"/>
                <w:szCs w:val="16"/>
              </w:rPr>
              <w:t>17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</w:rPr>
              <w:t>La cultura de la disidencia durante el franquismo.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 xml:space="preserve">Ana Sofía Pérez-Bustamante </w:t>
            </w:r>
            <w:proofErr w:type="spellStart"/>
            <w:r w:rsidRPr="006C67F1">
              <w:rPr>
                <w:rFonts w:ascii="Georgia" w:hAnsi="Georgia"/>
                <w:color w:val="000000"/>
              </w:rPr>
              <w:t>Mourier</w:t>
            </w:r>
            <w:proofErr w:type="spellEnd"/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D24FE2" w:rsidP="00D24FE2">
            <w:pPr>
              <w:jc w:val="center"/>
              <w:rPr>
                <w:rFonts w:ascii="Georgia" w:hAnsi="Georgia"/>
              </w:rPr>
            </w:pPr>
            <w:r w:rsidRPr="00D24FE2">
              <w:rPr>
                <w:rFonts w:ascii="Georgia" w:hAnsi="Georgia"/>
              </w:rPr>
              <w:t>Viernes 30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D24FE2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16:00-18</w:t>
            </w:r>
            <w:r w:rsidR="006C67F1">
              <w:rPr>
                <w:rFonts w:ascii="Georgia" w:hAnsi="Georgia"/>
              </w:rPr>
              <w:t>:00</w:t>
            </w:r>
          </w:p>
        </w:tc>
      </w:tr>
      <w:tr w:rsidR="0088312E" w:rsidRPr="006164BE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CE356A" w:rsidRDefault="0088312E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CE356A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9614F0">
              <w:rPr>
                <w:rFonts w:ascii="Arial Narrow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</w:rPr>
              <w:t xml:space="preserve">Democracia y posmodernidad: entre la memoria histórica y los nuevos compromisos.  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88312E" w:rsidRPr="006C67F1" w:rsidRDefault="006C67F1" w:rsidP="00D241DF">
            <w:pPr>
              <w:rPr>
                <w:rFonts w:ascii="Georgia" w:hAnsi="Georgia"/>
                <w:color w:val="000000"/>
              </w:rPr>
            </w:pPr>
            <w:r w:rsidRPr="006C67F1">
              <w:rPr>
                <w:rFonts w:ascii="Georgia" w:hAnsi="Georgia"/>
                <w:color w:val="000000"/>
              </w:rPr>
              <w:t xml:space="preserve">Ana Sofía Pérez-Bustamante </w:t>
            </w:r>
            <w:proofErr w:type="spellStart"/>
            <w:r w:rsidRPr="006C67F1">
              <w:rPr>
                <w:rFonts w:ascii="Georgia" w:hAnsi="Georgia"/>
                <w:color w:val="000000"/>
              </w:rPr>
              <w:t>Mourier</w:t>
            </w:r>
            <w:proofErr w:type="spellEnd"/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D24FE2" w:rsidP="00D24FE2">
            <w:pPr>
              <w:jc w:val="center"/>
              <w:rPr>
                <w:rFonts w:ascii="Georgia" w:hAnsi="Georgia"/>
              </w:rPr>
            </w:pPr>
            <w:r w:rsidRPr="00D24FE2">
              <w:rPr>
                <w:rFonts w:ascii="Georgia" w:hAnsi="Georgia"/>
              </w:rPr>
              <w:t>Viernes 30 noviembre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8312E" w:rsidRPr="006C67F1" w:rsidRDefault="006C67F1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19:00-21:00</w:t>
            </w:r>
          </w:p>
        </w:tc>
      </w:tr>
      <w:tr w:rsidR="005E4090" w:rsidRPr="006164BE" w:rsidTr="00FC4021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E4090" w:rsidRDefault="005E4090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Tutoría colectiva</w:t>
            </w:r>
          </w:p>
        </w:tc>
        <w:tc>
          <w:tcPr>
            <w:tcW w:w="7218" w:type="dxa"/>
            <w:shd w:val="clear" w:color="auto" w:fill="FFFFFF"/>
            <w:tcMar>
              <w:top w:w="57" w:type="dxa"/>
              <w:bottom w:w="57" w:type="dxa"/>
            </w:tcMar>
          </w:tcPr>
          <w:p w:rsidR="005E4090" w:rsidRPr="006C67F1" w:rsidRDefault="005E4090" w:rsidP="00D241DF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Instrucciones para la elaboración de los trabajos de curso</w:t>
            </w:r>
          </w:p>
        </w:tc>
        <w:tc>
          <w:tcPr>
            <w:tcW w:w="3780" w:type="dxa"/>
            <w:shd w:val="clear" w:color="auto" w:fill="FFFFFF"/>
            <w:tcMar>
              <w:top w:w="57" w:type="dxa"/>
              <w:bottom w:w="57" w:type="dxa"/>
            </w:tcMar>
          </w:tcPr>
          <w:p w:rsidR="005E4090" w:rsidRPr="006C67F1" w:rsidRDefault="005E4090" w:rsidP="00D241DF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Ana Sofía Pérez-Bustamante </w:t>
            </w:r>
            <w:proofErr w:type="spellStart"/>
            <w:r>
              <w:rPr>
                <w:rFonts w:ascii="Georgia" w:hAnsi="Georgia"/>
                <w:color w:val="000000"/>
              </w:rPr>
              <w:t>Mourier</w:t>
            </w:r>
            <w:proofErr w:type="spellEnd"/>
          </w:p>
        </w:tc>
        <w:tc>
          <w:tcPr>
            <w:tcW w:w="1918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E4090" w:rsidRPr="00D24FE2" w:rsidRDefault="005E4090" w:rsidP="00D24FE2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Lunes 3 de diciembre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E4090" w:rsidRDefault="005E4090" w:rsidP="00D241D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17:00-20:00</w:t>
            </w:r>
          </w:p>
        </w:tc>
      </w:tr>
    </w:tbl>
    <w:p w:rsidR="00F10445" w:rsidRDefault="00F10445" w:rsidP="00FC4021">
      <w:pPr>
        <w:pStyle w:val="Default"/>
      </w:pPr>
    </w:p>
    <w:p w:rsidR="00F2589F" w:rsidRDefault="00F2589F" w:rsidP="00FC4021">
      <w:pPr>
        <w:pStyle w:val="Default"/>
      </w:pPr>
    </w:p>
    <w:p w:rsidR="00F2589F" w:rsidRDefault="00F2589F" w:rsidP="00FC4021">
      <w:pPr>
        <w:pStyle w:val="Default"/>
      </w:pPr>
      <w:r>
        <w:t>Acuerdos de la comisión académica:</w:t>
      </w:r>
    </w:p>
    <w:p w:rsidR="00F2589F" w:rsidRDefault="00F2589F" w:rsidP="00FC4021">
      <w:pPr>
        <w:pStyle w:val="Default"/>
      </w:pPr>
    </w:p>
    <w:p w:rsidR="00F2589F" w:rsidRDefault="00F2589F" w:rsidP="00F2589F">
      <w:pPr>
        <w:pStyle w:val="Default"/>
        <w:ind w:left="720"/>
      </w:pPr>
      <w:r w:rsidRPr="00F2589F">
        <w:t>Implicará a no más de cinco profesores por curso,</w:t>
      </w:r>
      <w:r w:rsidRPr="00F2589F">
        <w:br/>
        <w:t>limitando el número de profesores externos a un máximo</w:t>
      </w:r>
      <w:r w:rsidRPr="00F2589F">
        <w:br/>
        <w:t>de dos siempre que la capacidad docente de las áreas lo</w:t>
      </w:r>
      <w:r w:rsidRPr="00F2589F">
        <w:br/>
        <w:t>permita.</w:t>
      </w:r>
      <w:r w:rsidRPr="00F2589F">
        <w:br/>
        <w:t>2. El incremento de profesorado externo con respecto al</w:t>
      </w:r>
      <w:r w:rsidRPr="00F2589F">
        <w:br/>
        <w:t>máximo indicado en el apartado anterior deberá</w:t>
      </w:r>
      <w:r w:rsidRPr="00F2589F">
        <w:br/>
        <w:t>solicitarse a la comisión académica del máster con</w:t>
      </w:r>
      <w:r w:rsidRPr="00F2589F">
        <w:br/>
        <w:t>escrito justificado.</w:t>
      </w:r>
      <w:r w:rsidRPr="00F2589F">
        <w:br/>
        <w:t>3. La participación del profesorado externo no podrá</w:t>
      </w:r>
      <w:r w:rsidRPr="00F2589F">
        <w:br/>
        <w:t>exceder el 30% de la duración total del curso salvo</w:t>
      </w:r>
      <w:r w:rsidRPr="00F2589F">
        <w:br/>
        <w:t>excepciones debidamente justificadas ante la comisión</w:t>
      </w:r>
      <w:r w:rsidRPr="00F2589F">
        <w:br/>
        <w:t>académica.</w:t>
      </w:r>
      <w:r w:rsidRPr="00F2589F">
        <w:br/>
        <w:t>4. Las sesiones impartidas por el profesorado externo se</w:t>
      </w:r>
      <w:r w:rsidRPr="00F2589F">
        <w:br/>
        <w:t>planificarán de forma consecutiva.</w:t>
      </w:r>
      <w:r w:rsidRPr="00F2589F">
        <w:br/>
        <w:t>5. La planificación de asignación debe ser aprobada por los</w:t>
      </w:r>
      <w:r w:rsidRPr="00F2589F">
        <w:br/>
        <w:t>diferentes Departamentos y no será objeto de variación</w:t>
      </w:r>
      <w:r w:rsidRPr="00F2589F">
        <w:br/>
        <w:t>durante el curso.</w:t>
      </w:r>
    </w:p>
    <w:p w:rsidR="00CF7236" w:rsidRDefault="00CF7236" w:rsidP="00F2589F">
      <w:pPr>
        <w:pStyle w:val="Default"/>
        <w:ind w:left="720"/>
      </w:pPr>
    </w:p>
    <w:p w:rsidR="00CF7236" w:rsidRDefault="00CF7236" w:rsidP="00F2589F">
      <w:pPr>
        <w:pStyle w:val="Default"/>
        <w:ind w:left="720"/>
      </w:pPr>
    </w:p>
    <w:p w:rsidR="00CF7236" w:rsidRDefault="00CF7236" w:rsidP="00F2589F">
      <w:pPr>
        <w:pStyle w:val="Default"/>
        <w:ind w:left="720"/>
      </w:pPr>
      <w:r>
        <w:t>Profesorado</w:t>
      </w:r>
    </w:p>
    <w:p w:rsidR="00CF7236" w:rsidRDefault="00CF7236" w:rsidP="00F2589F">
      <w:pPr>
        <w:pStyle w:val="Default"/>
        <w:ind w:left="720"/>
      </w:pPr>
    </w:p>
    <w:p w:rsidR="00CF7236" w:rsidRDefault="00CF7236" w:rsidP="00F2589F">
      <w:pPr>
        <w:pStyle w:val="Default"/>
        <w:ind w:left="720"/>
      </w:pPr>
      <w:r>
        <w:t>De la UCA – 3 profesores, 3 créditos</w:t>
      </w:r>
    </w:p>
    <w:p w:rsidR="00CF7236" w:rsidRDefault="00CF7236" w:rsidP="00F2589F">
      <w:pPr>
        <w:pStyle w:val="Default"/>
        <w:ind w:left="720"/>
      </w:pPr>
      <w:r>
        <w:t>Francisco Vázquez García (Catedrático de Filosofía, Universidad de Cádiz) – 1 crédito</w:t>
      </w:r>
    </w:p>
    <w:p w:rsidR="00CF7236" w:rsidRDefault="00CF7236" w:rsidP="00F2589F">
      <w:pPr>
        <w:pStyle w:val="Default"/>
        <w:ind w:left="720"/>
      </w:pPr>
      <w:r>
        <w:t>Fernando Durán López (Catedrático de Literatura Española, Universidad de Cádiz) – 1 crédito</w:t>
      </w:r>
    </w:p>
    <w:p w:rsidR="00CF7236" w:rsidRDefault="00CF7236" w:rsidP="00F2589F">
      <w:pPr>
        <w:pStyle w:val="Default"/>
        <w:ind w:left="720"/>
      </w:pPr>
      <w:r>
        <w:t xml:space="preserve">Ana Sofía Pérez-Bustamante </w:t>
      </w:r>
      <w:proofErr w:type="spellStart"/>
      <w:r>
        <w:t>Mourier</w:t>
      </w:r>
      <w:proofErr w:type="spellEnd"/>
      <w:r>
        <w:t xml:space="preserve"> (PTU Literatura Española, Universidad de Cádiz) -0.75 créditos docencia + 0.25 de orientación</w:t>
      </w:r>
    </w:p>
    <w:p w:rsidR="00CF7236" w:rsidRDefault="00CF7236" w:rsidP="00F2589F">
      <w:pPr>
        <w:pStyle w:val="Default"/>
        <w:ind w:left="720"/>
      </w:pPr>
      <w:r>
        <w:t>Externos – 3 profesores, 1.75 créditos</w:t>
      </w:r>
    </w:p>
    <w:p w:rsidR="00CF7236" w:rsidRDefault="00CF7236" w:rsidP="00F2589F">
      <w:pPr>
        <w:pStyle w:val="Default"/>
        <w:ind w:left="720"/>
      </w:pPr>
      <w:r>
        <w:t>Jesús Manuel Zulueta Fernández – Profesor Externo- 1 crédito</w:t>
      </w:r>
    </w:p>
    <w:p w:rsidR="00CF7236" w:rsidRDefault="00CF7236" w:rsidP="00F2589F">
      <w:pPr>
        <w:pStyle w:val="Default"/>
        <w:ind w:left="720"/>
      </w:pPr>
      <w:r>
        <w:t>Juan López Álvarez (PTU jubilado, Universidad de Cádiz) – 0.5 créditos</w:t>
      </w:r>
    </w:p>
    <w:p w:rsidR="00CF7236" w:rsidRDefault="00CF7236" w:rsidP="00F2589F">
      <w:pPr>
        <w:pStyle w:val="Default"/>
        <w:ind w:left="720"/>
      </w:pPr>
      <w:r>
        <w:t>Alejandro Estrella (UAM) (Externo) – 0.25 créditos.</w:t>
      </w:r>
    </w:p>
    <w:sectPr w:rsidR="00CF7236" w:rsidSect="00D7050D">
      <w:headerReference w:type="default" r:id="rId8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A6" w:rsidRDefault="003978A6" w:rsidP="00D11D6C">
      <w:pPr>
        <w:spacing w:after="0" w:line="240" w:lineRule="auto"/>
      </w:pPr>
      <w:r>
        <w:separator/>
      </w:r>
    </w:p>
  </w:endnote>
  <w:endnote w:type="continuationSeparator" w:id="0">
    <w:p w:rsidR="003978A6" w:rsidRDefault="003978A6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udyOldStyle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OldStyle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A6" w:rsidRDefault="003978A6" w:rsidP="00D11D6C">
      <w:pPr>
        <w:spacing w:after="0" w:line="240" w:lineRule="auto"/>
      </w:pPr>
      <w:r>
        <w:separator/>
      </w:r>
    </w:p>
  </w:footnote>
  <w:footnote w:type="continuationSeparator" w:id="0">
    <w:p w:rsidR="003978A6" w:rsidRDefault="003978A6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 w:firstRow="1" w:lastRow="0" w:firstColumn="1" w:lastColumn="0" w:noHBand="0" w:noVBand="0"/>
    </w:tblPr>
    <w:tblGrid>
      <w:gridCol w:w="7231"/>
      <w:gridCol w:w="7213"/>
    </w:tblGrid>
    <w:tr w:rsidR="005917D7" w:rsidRPr="00B455DE" w:rsidTr="00D11D6C">
      <w:trPr>
        <w:jc w:val="center"/>
      </w:trPr>
      <w:tc>
        <w:tcPr>
          <w:tcW w:w="7116" w:type="dxa"/>
          <w:shd w:val="clear" w:color="auto" w:fill="ED7D31"/>
          <w:vAlign w:val="center"/>
        </w:tcPr>
        <w:p w:rsidR="005917D7" w:rsidRPr="00205777" w:rsidRDefault="005917D7" w:rsidP="0072281B">
          <w:pPr>
            <w:pStyle w:val="Encabezado"/>
            <w:rPr>
              <w:rFonts w:eastAsia="Times New Roman"/>
              <w:caps/>
              <w:color w:val="FFFFFF"/>
              <w:sz w:val="18"/>
              <w:szCs w:val="18"/>
            </w:rPr>
          </w:pPr>
          <w:r w:rsidRPr="00205777">
            <w:rPr>
              <w:rFonts w:ascii="Arial" w:eastAsia="Times New Roman" w:hAnsi="Arial" w:cs="Arial"/>
              <w:color w:val="000000"/>
              <w:sz w:val="22"/>
              <w:szCs w:val="22"/>
            </w:rPr>
            <w:t>Máster Oficial de Estudios Hispánicos/        Facultad de Filosofía y Letras</w:t>
          </w:r>
        </w:p>
      </w:tc>
      <w:tc>
        <w:tcPr>
          <w:tcW w:w="7098" w:type="dxa"/>
          <w:shd w:val="clear" w:color="auto" w:fill="ED7D31"/>
          <w:vAlign w:val="center"/>
        </w:tcPr>
        <w:p w:rsidR="005917D7" w:rsidRPr="00205777" w:rsidRDefault="005917D7" w:rsidP="00D11D6C">
          <w:pPr>
            <w:pStyle w:val="Encabezado"/>
            <w:jc w:val="right"/>
            <w:rPr>
              <w:rFonts w:eastAsia="Times New Roman"/>
              <w:caps/>
              <w:color w:val="FFFFFF"/>
              <w:sz w:val="18"/>
              <w:szCs w:val="18"/>
              <w:lang w:val="pt-BR"/>
            </w:rPr>
          </w:pPr>
          <w:proofErr w:type="spellStart"/>
          <w:r w:rsidRPr="00205777">
            <w:rPr>
              <w:rFonts w:ascii="Arial" w:eastAsia="Times New Roman" w:hAnsi="Arial" w:cs="Arial"/>
              <w:i/>
              <w:color w:val="000000"/>
              <w:sz w:val="16"/>
              <w:szCs w:val="16"/>
              <w:lang w:val="pt-BR"/>
            </w:rPr>
            <w:t>Avda</w:t>
          </w:r>
          <w:proofErr w:type="spellEnd"/>
          <w:r w:rsidRPr="00205777">
            <w:rPr>
              <w:rFonts w:ascii="Arial" w:eastAsia="Times New Roman" w:hAnsi="Arial" w:cs="Arial"/>
              <w:i/>
              <w:color w:val="000000"/>
              <w:sz w:val="16"/>
              <w:szCs w:val="16"/>
              <w:lang w:val="pt-BR"/>
            </w:rPr>
            <w:t xml:space="preserve">. Gómez </w:t>
          </w:r>
          <w:proofErr w:type="spellStart"/>
          <w:r w:rsidRPr="00205777">
            <w:rPr>
              <w:rFonts w:ascii="Arial" w:eastAsia="Times New Roman" w:hAnsi="Arial" w:cs="Arial"/>
              <w:i/>
              <w:color w:val="000000"/>
              <w:sz w:val="16"/>
              <w:szCs w:val="16"/>
              <w:lang w:val="pt-BR"/>
            </w:rPr>
            <w:t>Ulla</w:t>
          </w:r>
          <w:proofErr w:type="spellEnd"/>
          <w:r w:rsidRPr="00205777">
            <w:rPr>
              <w:rFonts w:ascii="Arial" w:eastAsia="Times New Roman" w:hAnsi="Arial" w:cs="Arial"/>
              <w:i/>
              <w:color w:val="000000"/>
              <w:sz w:val="16"/>
              <w:szCs w:val="16"/>
              <w:lang w:val="pt-BR"/>
            </w:rPr>
            <w:t xml:space="preserve">, </w:t>
          </w:r>
          <w:proofErr w:type="gramStart"/>
          <w:r w:rsidRPr="00205777">
            <w:rPr>
              <w:rFonts w:ascii="Arial" w:eastAsia="Times New Roman" w:hAnsi="Arial" w:cs="Arial"/>
              <w:i/>
              <w:color w:val="000000"/>
              <w:sz w:val="16"/>
              <w:szCs w:val="16"/>
              <w:lang w:val="pt-BR"/>
            </w:rPr>
            <w:t>s/n ,</w:t>
          </w:r>
          <w:proofErr w:type="gramEnd"/>
          <w:r w:rsidRPr="00205777">
            <w:rPr>
              <w:rFonts w:ascii="Arial" w:eastAsia="Times New Roman" w:hAnsi="Arial" w:cs="Arial"/>
              <w:i/>
              <w:color w:val="000000"/>
              <w:sz w:val="16"/>
              <w:szCs w:val="16"/>
              <w:lang w:val="pt-BR"/>
            </w:rPr>
            <w:t xml:space="preserve"> 11003 – Cádiz / master.estudioshispanicos@uca.es</w:t>
          </w:r>
        </w:p>
      </w:tc>
    </w:tr>
    <w:tr w:rsidR="005917D7" w:rsidRPr="00B455DE" w:rsidTr="00D11D6C">
      <w:trPr>
        <w:trHeight w:hRule="exact" w:val="115"/>
        <w:jc w:val="center"/>
      </w:trPr>
      <w:tc>
        <w:tcPr>
          <w:tcW w:w="7116" w:type="dxa"/>
          <w:shd w:val="clear" w:color="auto" w:fill="5B9BD5"/>
          <w:tcMar>
            <w:top w:w="0" w:type="dxa"/>
            <w:bottom w:w="0" w:type="dxa"/>
          </w:tcMar>
        </w:tcPr>
        <w:p w:rsidR="005917D7" w:rsidRPr="00205777" w:rsidRDefault="005917D7">
          <w:pPr>
            <w:pStyle w:val="Encabezado"/>
            <w:rPr>
              <w:rFonts w:eastAsia="Times New Roman"/>
              <w:caps/>
              <w:color w:val="FFFFFF"/>
              <w:sz w:val="18"/>
              <w:szCs w:val="18"/>
              <w:lang w:val="pt-BR"/>
            </w:rPr>
          </w:pPr>
        </w:p>
      </w:tc>
      <w:tc>
        <w:tcPr>
          <w:tcW w:w="7098" w:type="dxa"/>
          <w:shd w:val="clear" w:color="auto" w:fill="5B9BD5"/>
          <w:tcMar>
            <w:top w:w="0" w:type="dxa"/>
            <w:bottom w:w="0" w:type="dxa"/>
          </w:tcMar>
        </w:tcPr>
        <w:p w:rsidR="005917D7" w:rsidRPr="00205777" w:rsidRDefault="005917D7">
          <w:pPr>
            <w:pStyle w:val="Encabezado"/>
            <w:rPr>
              <w:rFonts w:eastAsia="Times New Roman"/>
              <w:caps/>
              <w:color w:val="FFFFFF"/>
              <w:sz w:val="18"/>
              <w:szCs w:val="18"/>
              <w:lang w:val="pt-BR"/>
            </w:rPr>
          </w:pPr>
        </w:p>
      </w:tc>
    </w:tr>
  </w:tbl>
  <w:p w:rsidR="005917D7" w:rsidRDefault="001476E9">
    <w:pPr>
      <w:pStyle w:val="Encabezado"/>
    </w:pPr>
    <w:r>
      <w:rPr>
        <w:noProof/>
        <w:lang w:eastAsia="es-ES"/>
      </w:rPr>
      <w:drawing>
        <wp:inline distT="0" distB="0" distL="0" distR="0">
          <wp:extent cx="1085850" cy="495300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24D4"/>
    <w:multiLevelType w:val="hybridMultilevel"/>
    <w:tmpl w:val="DF5C55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C"/>
    <w:rsid w:val="0000362F"/>
    <w:rsid w:val="00005400"/>
    <w:rsid w:val="00024153"/>
    <w:rsid w:val="000537E6"/>
    <w:rsid w:val="00072BE5"/>
    <w:rsid w:val="00101584"/>
    <w:rsid w:val="00123022"/>
    <w:rsid w:val="001476E9"/>
    <w:rsid w:val="001B27AA"/>
    <w:rsid w:val="001D02FF"/>
    <w:rsid w:val="00205777"/>
    <w:rsid w:val="00243B78"/>
    <w:rsid w:val="00250DA7"/>
    <w:rsid w:val="00282018"/>
    <w:rsid w:val="003366B7"/>
    <w:rsid w:val="003978A6"/>
    <w:rsid w:val="003A0476"/>
    <w:rsid w:val="00406D2A"/>
    <w:rsid w:val="004665D5"/>
    <w:rsid w:val="00466DC5"/>
    <w:rsid w:val="00471DB5"/>
    <w:rsid w:val="004A2F44"/>
    <w:rsid w:val="004E7F86"/>
    <w:rsid w:val="00517504"/>
    <w:rsid w:val="00544B72"/>
    <w:rsid w:val="00581890"/>
    <w:rsid w:val="005917D7"/>
    <w:rsid w:val="005C210C"/>
    <w:rsid w:val="005C743F"/>
    <w:rsid w:val="005E4090"/>
    <w:rsid w:val="00603248"/>
    <w:rsid w:val="00604B99"/>
    <w:rsid w:val="006164BE"/>
    <w:rsid w:val="00671188"/>
    <w:rsid w:val="006B36CE"/>
    <w:rsid w:val="006B76F7"/>
    <w:rsid w:val="006C67F1"/>
    <w:rsid w:val="0072281B"/>
    <w:rsid w:val="00736BBF"/>
    <w:rsid w:val="007F7716"/>
    <w:rsid w:val="00814B26"/>
    <w:rsid w:val="00864718"/>
    <w:rsid w:val="00876BA7"/>
    <w:rsid w:val="0088312E"/>
    <w:rsid w:val="00916E97"/>
    <w:rsid w:val="009614F0"/>
    <w:rsid w:val="00961DB6"/>
    <w:rsid w:val="0096519C"/>
    <w:rsid w:val="009768AE"/>
    <w:rsid w:val="00984418"/>
    <w:rsid w:val="009B37AD"/>
    <w:rsid w:val="00A07D35"/>
    <w:rsid w:val="00A62431"/>
    <w:rsid w:val="00B223BB"/>
    <w:rsid w:val="00B26A6D"/>
    <w:rsid w:val="00B455DE"/>
    <w:rsid w:val="00B51A3F"/>
    <w:rsid w:val="00B6572E"/>
    <w:rsid w:val="00BB46D4"/>
    <w:rsid w:val="00C66E9F"/>
    <w:rsid w:val="00C86E2F"/>
    <w:rsid w:val="00CC76F5"/>
    <w:rsid w:val="00CE356A"/>
    <w:rsid w:val="00CE5B29"/>
    <w:rsid w:val="00CF7236"/>
    <w:rsid w:val="00D11D6C"/>
    <w:rsid w:val="00D12F95"/>
    <w:rsid w:val="00D17099"/>
    <w:rsid w:val="00D241DF"/>
    <w:rsid w:val="00D24FE2"/>
    <w:rsid w:val="00D51EB4"/>
    <w:rsid w:val="00D7050D"/>
    <w:rsid w:val="00D96A90"/>
    <w:rsid w:val="00DA29CC"/>
    <w:rsid w:val="00E350A0"/>
    <w:rsid w:val="00E36574"/>
    <w:rsid w:val="00ED67F6"/>
    <w:rsid w:val="00EE7B88"/>
    <w:rsid w:val="00F10445"/>
    <w:rsid w:val="00F211CF"/>
    <w:rsid w:val="00F2589F"/>
    <w:rsid w:val="00F278A8"/>
    <w:rsid w:val="00F4315F"/>
    <w:rsid w:val="00FB3546"/>
    <w:rsid w:val="00FB5D64"/>
    <w:rsid w:val="00FC4021"/>
    <w:rsid w:val="00FE5E49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rsid w:val="00D11D6C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EncabezadoCar">
    <w:name w:val="Encabezado Car"/>
    <w:link w:val="Encabezado"/>
    <w:locked/>
    <w:rsid w:val="00D11D6C"/>
    <w:rPr>
      <w:rFonts w:cs="Times New Roman"/>
    </w:rPr>
  </w:style>
  <w:style w:type="paragraph" w:styleId="Piedepgina">
    <w:name w:val="footer"/>
    <w:basedOn w:val="Normal"/>
    <w:link w:val="PiedepginaCar"/>
    <w:rsid w:val="00D11D6C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D11D6C"/>
    <w:rPr>
      <w:rFonts w:cs="Times New Roman"/>
    </w:rPr>
  </w:style>
  <w:style w:type="paragraph" w:customStyle="1" w:styleId="Prrafodelista1">
    <w:name w:val="Párrafo de lista1"/>
    <w:basedOn w:val="Normal"/>
    <w:rsid w:val="006B36CE"/>
    <w:pPr>
      <w:spacing w:after="160" w:line="259" w:lineRule="auto"/>
      <w:ind w:left="720"/>
      <w:contextualSpacing/>
    </w:pPr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72281B"/>
    <w:pPr>
      <w:spacing w:after="0" w:line="240" w:lineRule="auto"/>
    </w:pPr>
    <w:rPr>
      <w:rFonts w:ascii="Lucida Grande" w:hAnsi="Lucida Grande" w:cs="Times New Roman"/>
      <w:sz w:val="18"/>
      <w:szCs w:val="18"/>
    </w:rPr>
  </w:style>
  <w:style w:type="character" w:customStyle="1" w:styleId="TextodegloboCar">
    <w:name w:val="Texto de globo Car"/>
    <w:link w:val="Textodeglobo"/>
    <w:semiHidden/>
    <w:locked/>
    <w:rsid w:val="0072281B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rsid w:val="00D11D6C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EncabezadoCar">
    <w:name w:val="Encabezado Car"/>
    <w:link w:val="Encabezado"/>
    <w:locked/>
    <w:rsid w:val="00D11D6C"/>
    <w:rPr>
      <w:rFonts w:cs="Times New Roman"/>
    </w:rPr>
  </w:style>
  <w:style w:type="paragraph" w:styleId="Piedepgina">
    <w:name w:val="footer"/>
    <w:basedOn w:val="Normal"/>
    <w:link w:val="PiedepginaCar"/>
    <w:rsid w:val="00D11D6C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D11D6C"/>
    <w:rPr>
      <w:rFonts w:cs="Times New Roman"/>
    </w:rPr>
  </w:style>
  <w:style w:type="paragraph" w:customStyle="1" w:styleId="Prrafodelista1">
    <w:name w:val="Párrafo de lista1"/>
    <w:basedOn w:val="Normal"/>
    <w:rsid w:val="006B36CE"/>
    <w:pPr>
      <w:spacing w:after="160" w:line="259" w:lineRule="auto"/>
      <w:ind w:left="720"/>
      <w:contextualSpacing/>
    </w:pPr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72281B"/>
    <w:pPr>
      <w:spacing w:after="0" w:line="240" w:lineRule="auto"/>
    </w:pPr>
    <w:rPr>
      <w:rFonts w:ascii="Lucida Grande" w:hAnsi="Lucida Grande" w:cs="Times New Roman"/>
      <w:sz w:val="18"/>
      <w:szCs w:val="18"/>
    </w:rPr>
  </w:style>
  <w:style w:type="character" w:customStyle="1" w:styleId="TextodegloboCar">
    <w:name w:val="Texto de globo Car"/>
    <w:link w:val="Textodeglobo"/>
    <w:semiHidden/>
    <w:locked/>
    <w:rsid w:val="0072281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Hispánicos/        Facultad de Filosofía y Letras</vt:lpstr>
    </vt:vector>
  </TitlesOfParts>
  <Company>Hewlett-Packard Company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creator>MAG</dc:creator>
  <cp:lastModifiedBy>Usuario</cp:lastModifiedBy>
  <cp:revision>2</cp:revision>
  <cp:lastPrinted>2018-05-21T09:19:00Z</cp:lastPrinted>
  <dcterms:created xsi:type="dcterms:W3CDTF">2018-05-25T07:07:00Z</dcterms:created>
  <dcterms:modified xsi:type="dcterms:W3CDTF">2018-05-25T07:07:00Z</dcterms:modified>
</cp:coreProperties>
</file>