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9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6"/>
        <w:gridCol w:w="12676"/>
      </w:tblGrid>
      <w:tr w:rsidR="00D7050D" w:rsidRPr="00AE71E1" w:rsidTr="00D7050D">
        <w:tc>
          <w:tcPr>
            <w:tcW w:w="718" w:type="pct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AE71E1">
              <w:rPr>
                <w:rFonts w:ascii="Arial Narrow" w:hAnsi="Arial Narrow"/>
              </w:rPr>
              <w:t xml:space="preserve">Master: </w:t>
            </w:r>
          </w:p>
        </w:tc>
        <w:tc>
          <w:tcPr>
            <w:tcW w:w="4282" w:type="pct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MASTER EN ESTUDIOS HISPÁNICOS</w:t>
            </w:r>
            <w:r w:rsidR="009054A9">
              <w:rPr>
                <w:rFonts w:ascii="Arial Narrow" w:hAnsi="Arial Narrow"/>
              </w:rPr>
              <w:t xml:space="preserve"> (2017/2018</w:t>
            </w:r>
            <w:r w:rsidR="00750BC5">
              <w:rPr>
                <w:rFonts w:ascii="Arial Narrow" w:hAnsi="Arial Narrow"/>
              </w:rPr>
              <w:t>)</w:t>
            </w:r>
          </w:p>
        </w:tc>
      </w:tr>
      <w:tr w:rsidR="00D7050D" w:rsidRPr="00AE71E1" w:rsidTr="00D7050D">
        <w:tc>
          <w:tcPr>
            <w:tcW w:w="718" w:type="pct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Módulo: </w:t>
            </w:r>
          </w:p>
        </w:tc>
        <w:tc>
          <w:tcPr>
            <w:tcW w:w="4282" w:type="pct"/>
          </w:tcPr>
          <w:p w:rsidR="00D7050D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APLICACIÓN</w:t>
            </w:r>
          </w:p>
        </w:tc>
      </w:tr>
      <w:tr w:rsidR="00D7050D" w:rsidRPr="00AE71E1" w:rsidTr="00D7050D">
        <w:tc>
          <w:tcPr>
            <w:tcW w:w="718" w:type="pct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Curso:  </w:t>
            </w:r>
          </w:p>
        </w:tc>
        <w:tc>
          <w:tcPr>
            <w:tcW w:w="4282" w:type="pct"/>
          </w:tcPr>
          <w:p w:rsidR="00D7050D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SEMINARIO DE INVESTIGACIÓN</w:t>
            </w:r>
          </w:p>
        </w:tc>
      </w:tr>
      <w:tr w:rsidR="00D7050D" w:rsidRPr="00AE71E1" w:rsidTr="00D7050D">
        <w:tc>
          <w:tcPr>
            <w:tcW w:w="718" w:type="pct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Coordinador Materia: </w:t>
            </w:r>
          </w:p>
        </w:tc>
        <w:tc>
          <w:tcPr>
            <w:tcW w:w="4282" w:type="pct"/>
          </w:tcPr>
          <w:p w:rsidR="00D7050D" w:rsidRPr="00AE71E1" w:rsidRDefault="005A2B0F" w:rsidP="00AE71E1">
            <w:pPr>
              <w:spacing w:after="0" w:line="240" w:lineRule="auto"/>
              <w:rPr>
                <w:rFonts w:ascii="Arial Narrow" w:hAnsi="Arial Narrow"/>
                <w:lang w:val="pt-BR"/>
              </w:rPr>
            </w:pPr>
            <w:r w:rsidRPr="00AE71E1">
              <w:rPr>
                <w:rFonts w:ascii="Arial Narrow" w:hAnsi="Arial Narrow"/>
                <w:lang w:val="pt-BR"/>
              </w:rPr>
              <w:t>Alberto Romero Ferrer</w:t>
            </w:r>
          </w:p>
        </w:tc>
      </w:tr>
    </w:tbl>
    <w:p w:rsidR="00D7050D" w:rsidRPr="00AE71E1" w:rsidRDefault="00D7050D" w:rsidP="00AE71E1">
      <w:pPr>
        <w:spacing w:after="0" w:line="240" w:lineRule="auto"/>
        <w:rPr>
          <w:rFonts w:ascii="Arial Narrow" w:hAnsi="Arial Narrow"/>
          <w:lang w:val="pt-BR"/>
        </w:rPr>
      </w:pPr>
    </w:p>
    <w:tbl>
      <w:tblPr>
        <w:tblW w:w="14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76"/>
        <w:gridCol w:w="9657"/>
        <w:gridCol w:w="1657"/>
        <w:gridCol w:w="1638"/>
        <w:gridCol w:w="1143"/>
      </w:tblGrid>
      <w:tr w:rsidR="000F6272" w:rsidRPr="00AE71E1" w:rsidTr="00C41650">
        <w:trPr>
          <w:trHeight w:val="104"/>
          <w:tblHeader/>
          <w:jc w:val="center"/>
        </w:trPr>
        <w:tc>
          <w:tcPr>
            <w:tcW w:w="0" w:type="auto"/>
            <w:shd w:val="clear" w:color="auto" w:fill="FFFFFF"/>
            <w:tcMar>
              <w:left w:w="57" w:type="dxa"/>
              <w:right w:w="57" w:type="dxa"/>
            </w:tcMar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Bloque</w:t>
            </w:r>
          </w:p>
        </w:tc>
        <w:tc>
          <w:tcPr>
            <w:tcW w:w="0" w:type="auto"/>
            <w:shd w:val="clear" w:color="auto" w:fill="FFFFFF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CONTENIDOS</w:t>
            </w:r>
          </w:p>
        </w:tc>
        <w:tc>
          <w:tcPr>
            <w:tcW w:w="1657" w:type="dxa"/>
            <w:shd w:val="clear" w:color="auto" w:fill="FFFFFF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PROFESORES </w:t>
            </w:r>
          </w:p>
        </w:tc>
        <w:tc>
          <w:tcPr>
            <w:tcW w:w="1638" w:type="dxa"/>
            <w:shd w:val="clear" w:color="auto" w:fill="FFFFFF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Fecha </w:t>
            </w:r>
          </w:p>
        </w:tc>
        <w:tc>
          <w:tcPr>
            <w:tcW w:w="1143" w:type="dxa"/>
            <w:shd w:val="clear" w:color="auto" w:fill="FFFFFF"/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Hora</w:t>
            </w:r>
          </w:p>
        </w:tc>
      </w:tr>
      <w:tr w:rsidR="000F6272" w:rsidRPr="00AE71E1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6648C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Introducción </w:t>
            </w:r>
            <w:r w:rsidR="0022167F">
              <w:rPr>
                <w:rFonts w:ascii="Arial Narrow" w:hAnsi="Arial Narrow" w:cs="Arial"/>
              </w:rPr>
              <w:t xml:space="preserve">al TFM y la TD </w:t>
            </w:r>
            <w:r w:rsidRPr="00AE71E1">
              <w:rPr>
                <w:rFonts w:ascii="Arial Narrow" w:hAnsi="Arial Narrow" w:cs="Arial"/>
              </w:rPr>
              <w:t>(1). La elección del objeto de investigación</w:t>
            </w:r>
            <w:r w:rsidR="0022167F">
              <w:rPr>
                <w:rFonts w:ascii="Arial Narrow" w:hAnsi="Arial Narrow" w:cs="Arial"/>
              </w:rPr>
              <w:t>. Otros protocolos académicos.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5A2B0F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/>
                <w:color w:val="000000"/>
              </w:rPr>
              <w:t>Romero Ferrer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30 mayo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C41650" w:rsidRDefault="0022167F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16:</w:t>
            </w:r>
            <w:r w:rsidR="006648C9" w:rsidRPr="00C41650">
              <w:rPr>
                <w:rFonts w:ascii="Arial Narrow" w:hAnsi="Arial Narrow"/>
                <w:sz w:val="20"/>
                <w:szCs w:val="20"/>
              </w:rPr>
              <w:t>30-18:3</w:t>
            </w:r>
            <w:r w:rsidR="005A2B0F" w:rsidRPr="00C416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AE71E1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D7050D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 xml:space="preserve">Introducción </w:t>
            </w:r>
            <w:r w:rsidR="0022167F">
              <w:rPr>
                <w:rFonts w:ascii="Arial Narrow" w:hAnsi="Arial Narrow"/>
              </w:rPr>
              <w:t xml:space="preserve">al TFM  y la TD </w:t>
            </w:r>
            <w:r w:rsidRPr="00AE71E1">
              <w:rPr>
                <w:rFonts w:ascii="Arial Narrow" w:hAnsi="Arial Narrow"/>
              </w:rPr>
              <w:t>(2). Definición de objetivos del proyecto de investigación. Metodología de la investigación en Filología e Historia en el ámbito de los Estudios Hispánicos. La estructura de los resultados del trabajo de investigación</w:t>
            </w:r>
            <w:r w:rsidR="0022167F">
              <w:rPr>
                <w:rFonts w:ascii="Arial Narrow" w:hAnsi="Arial Narrow"/>
              </w:rPr>
              <w:t>. La presentación del TFM y la TD. Otros protocolos académicos.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5A2B0F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/>
                <w:color w:val="000000"/>
              </w:rPr>
              <w:t>Romero Ferrer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30 mayo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D7050D" w:rsidRPr="00C41650" w:rsidRDefault="005A2B0F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22167F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22167F">
              <w:rPr>
                <w:rFonts w:ascii="Arial Narrow" w:hAnsi="Arial Narrow"/>
              </w:rPr>
              <w:t>B3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5A5B79" w:rsidP="00AE71E1">
            <w:pPr>
              <w:spacing w:after="0" w:line="240" w:lineRule="auto"/>
              <w:rPr>
                <w:rFonts w:ascii="Arial Narrow" w:hAnsi="Arial Narrow" w:cs="Arial"/>
              </w:rPr>
            </w:pPr>
            <w:r w:rsidRPr="0022167F">
              <w:rPr>
                <w:rFonts w:ascii="Arial Narrow" w:hAnsi="Arial Narrow" w:cs="Arial"/>
              </w:rPr>
              <w:t>Métodos y técnicas de investigación aplicados a las nuevas temáticas en el ámbito de la Literatura Española 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22167F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22167F">
              <w:rPr>
                <w:rFonts w:ascii="Arial Narrow" w:hAnsi="Arial Narrow"/>
                <w:color w:val="000000"/>
              </w:rPr>
              <w:t>Loyola López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 w:rsidRPr="0022167F">
              <w:rPr>
                <w:rFonts w:ascii="Arial Narrow" w:hAnsi="Arial Narrow"/>
              </w:rPr>
              <w:t>31 mayo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2167F">
              <w:rPr>
                <w:rFonts w:ascii="Arial Narrow" w:hAnsi="Arial Narrow"/>
                <w:sz w:val="20"/>
                <w:szCs w:val="20"/>
              </w:rPr>
              <w:t>16:30-18:3</w:t>
            </w:r>
            <w:r w:rsidR="00F94942" w:rsidRPr="0022167F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22167F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22167F">
              <w:rPr>
                <w:rFonts w:ascii="Arial Narrow" w:hAnsi="Arial Narrow"/>
              </w:rPr>
              <w:t>B4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22167F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 w:rsidR="005A5B79" w:rsidRPr="0022167F">
              <w:rPr>
                <w:rFonts w:ascii="Arial Narrow" w:hAnsi="Arial Narrow" w:cs="Arial"/>
              </w:rPr>
              <w:t xml:space="preserve">la </w:t>
            </w:r>
            <w:r w:rsidRPr="0022167F">
              <w:rPr>
                <w:rFonts w:ascii="Arial Narrow" w:hAnsi="Arial Narrow" w:cs="Arial"/>
              </w:rPr>
              <w:t>Literatura Española</w:t>
            </w:r>
            <w:r w:rsidR="005A5B79" w:rsidRPr="0022167F">
              <w:rPr>
                <w:rFonts w:ascii="Arial Narrow" w:hAnsi="Arial Narrow" w:cs="Arial"/>
              </w:rPr>
              <w:t xml:space="preserve"> 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22167F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22167F">
              <w:rPr>
                <w:rFonts w:ascii="Arial Narrow" w:hAnsi="Arial Narrow"/>
                <w:color w:val="000000"/>
              </w:rPr>
              <w:t>Loyola López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 w:rsidRPr="0022167F">
              <w:rPr>
                <w:rFonts w:ascii="Arial Narrow" w:hAnsi="Arial Narrow"/>
              </w:rPr>
              <w:t>31 mayo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22167F" w:rsidRDefault="00F949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2167F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Historia Moderna 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González Beltrán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L4</w:t>
            </w:r>
            <w:r w:rsidR="00750BC5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C41650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</w:t>
            </w:r>
            <w:r w:rsidR="00F94942" w:rsidRPr="00C416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AE71E1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Historia Moderna  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 w:cs="TimesNewRoman"/>
                <w:color w:val="000000"/>
              </w:rPr>
            </w:pPr>
            <w:r>
              <w:rPr>
                <w:rFonts w:ascii="Arial Narrow" w:hAnsi="Arial Narrow" w:cs="TimesNewRoman"/>
                <w:color w:val="000000"/>
              </w:rPr>
              <w:t>González Beltrán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L4</w:t>
            </w:r>
            <w:r w:rsidR="00750BC5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C41650" w:rsidRDefault="00F949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100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AE71E1">
              <w:rPr>
                <w:rFonts w:ascii="Arial Narrow" w:hAnsi="Arial Narrow" w:cs="Arial"/>
              </w:rPr>
              <w:t>Métodos y técnicas de investigación aplicados a las nuevas temáticas en el ámbito de</w:t>
            </w:r>
            <w:r>
              <w:rPr>
                <w:rFonts w:ascii="Arial Narrow" w:hAnsi="Arial Narrow" w:cs="Arial"/>
              </w:rPr>
              <w:t xml:space="preserve"> la </w:t>
            </w:r>
            <w:r w:rsidRPr="00AE71E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Historia Contemporánea 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172AC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Piñeiro Blanca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50BC5">
              <w:rPr>
                <w:rFonts w:ascii="Arial Narrow" w:hAnsi="Arial Narrow"/>
              </w:rPr>
              <w:t>5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C41650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</w:t>
            </w:r>
            <w:r w:rsidR="00F94942" w:rsidRPr="00C416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5A5B79" w:rsidP="00AE71E1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Historia Contemporánea 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172AC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Lozano Salado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50BC5">
              <w:rPr>
                <w:rFonts w:ascii="Arial Narrow" w:hAnsi="Arial Narrow"/>
              </w:rPr>
              <w:t>5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C41650" w:rsidRDefault="00F949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F949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C41650" w:rsidP="00AE71E1">
            <w:pPr>
              <w:spacing w:after="0" w:line="240" w:lineRule="auto"/>
              <w:rPr>
                <w:rFonts w:ascii="Arial Narrow" w:hAnsi="Arial Narrow" w:cs="Arial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 w:rsidR="005A5B79">
              <w:rPr>
                <w:rFonts w:ascii="Arial Narrow" w:hAnsi="Arial Narrow" w:cs="Arial"/>
              </w:rPr>
              <w:t xml:space="preserve">la </w:t>
            </w:r>
            <w:r>
              <w:rPr>
                <w:rFonts w:ascii="Arial Narrow" w:hAnsi="Arial Narrow" w:cs="Arial"/>
              </w:rPr>
              <w:t>Historia Contemporánea I</w:t>
            </w:r>
            <w:r w:rsidR="005A5B79">
              <w:rPr>
                <w:rFonts w:ascii="Arial Narrow" w:hAnsi="Arial Narrow" w:cs="Arial"/>
              </w:rPr>
              <w:t>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172AC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Butrón </w:t>
            </w:r>
            <w:proofErr w:type="spellStart"/>
            <w:r>
              <w:rPr>
                <w:rFonts w:ascii="Arial Narrow" w:hAnsi="Arial Narrow"/>
                <w:color w:val="000000"/>
              </w:rPr>
              <w:t>Prida</w:t>
            </w:r>
            <w:proofErr w:type="spellEnd"/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6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F94942" w:rsidRPr="00C41650" w:rsidRDefault="00BC7C66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C41650" w:rsidP="00AE71E1">
            <w:pPr>
              <w:spacing w:after="0" w:line="240" w:lineRule="auto"/>
              <w:rPr>
                <w:rFonts w:ascii="Arial Narrow" w:hAnsi="Arial Narrow" w:cs="Arial"/>
              </w:rPr>
            </w:pPr>
            <w:r w:rsidRPr="00AE71E1">
              <w:rPr>
                <w:rFonts w:ascii="Arial Narrow" w:hAnsi="Arial Narrow" w:cs="Arial"/>
              </w:rPr>
              <w:t>Métodos y técnicas de investigación aplicados a las nuevas temáticas en el ámbi</w:t>
            </w:r>
            <w:r w:rsidR="005A5B79">
              <w:rPr>
                <w:rFonts w:ascii="Arial Narrow" w:hAnsi="Arial Narrow" w:cs="Arial"/>
              </w:rPr>
              <w:t>to de la Historia Contemporánea IV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172AC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Brutón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Prida</w:t>
            </w:r>
            <w:proofErr w:type="spellEnd"/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6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C41650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D0270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>Métodos y técnicas de investigación aplicados a las nuevas temáticas en el ámb</w:t>
            </w:r>
            <w:r>
              <w:rPr>
                <w:rFonts w:ascii="Arial Narrow" w:hAnsi="Arial Narrow" w:cs="Arial"/>
              </w:rPr>
              <w:t>ito de la Historia de América 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D0270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Pérez Murillo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>
              <w:rPr>
                <w:rFonts w:ascii="Arial Narrow" w:hAnsi="Arial Narrow"/>
              </w:rPr>
              <w:t>7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C41650" w:rsidRDefault="00BC7C66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</w:t>
            </w:r>
            <w:r w:rsidR="006648C9" w:rsidRPr="00C416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>Métodos y técnicas de investigación aplicados a las nuevas temáticas en el ámb</w:t>
            </w:r>
            <w:r>
              <w:rPr>
                <w:rFonts w:ascii="Arial Narrow" w:hAnsi="Arial Narrow" w:cs="Arial"/>
              </w:rPr>
              <w:t>ito de la Historia de América</w:t>
            </w:r>
            <w:r w:rsidR="00D02709">
              <w:rPr>
                <w:rFonts w:ascii="Arial Narrow" w:hAnsi="Arial Narrow" w:cs="Arial"/>
              </w:rPr>
              <w:t xml:space="preserve"> 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Pérez Murillo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>
              <w:rPr>
                <w:rFonts w:ascii="Arial Narrow" w:hAnsi="Arial Narrow"/>
              </w:rPr>
              <w:t>7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C41650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B13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Víñez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Sánchez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L11</w:t>
            </w:r>
            <w:r w:rsidR="00750BC5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C41650" w:rsidRDefault="00BC7C66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</w:t>
            </w:r>
            <w:r w:rsidR="006648C9" w:rsidRPr="00C4165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6648C9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B14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I</w:t>
            </w:r>
            <w:r w:rsidR="005D7E99">
              <w:rPr>
                <w:rFonts w:ascii="Arial Narrow" w:hAnsi="Arial Narrow" w:cs="Arial"/>
              </w:rPr>
              <w:t>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Víñez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Sánchez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AE71E1" w:rsidRDefault="0022167F" w:rsidP="0022167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L11</w:t>
            </w:r>
            <w:r w:rsidR="00750BC5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6648C9" w:rsidRPr="00C41650" w:rsidRDefault="006648C9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0F627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0F6272" w:rsidRPr="00AE71E1" w:rsidRDefault="000F627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B15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0F6272" w:rsidRPr="00AE71E1" w:rsidRDefault="005A5B79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I</w:t>
            </w:r>
            <w:r w:rsidR="005D7E99">
              <w:rPr>
                <w:rFonts w:ascii="Arial Narrow" w:hAnsi="Arial Narrow" w:cs="Arial"/>
              </w:rPr>
              <w:t>II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0F6272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Víñez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Sánchez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0F627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50BC5">
              <w:rPr>
                <w:rFonts w:ascii="Arial Narrow" w:hAnsi="Arial Narrow"/>
              </w:rPr>
              <w:t>12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0F6272" w:rsidRPr="00C41650" w:rsidRDefault="000F627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16:30- 18:30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B16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VI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E364D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Sáez Durán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750BC5">
              <w:rPr>
                <w:rFonts w:ascii="Arial Narrow" w:hAnsi="Arial Narrow"/>
              </w:rPr>
              <w:t>12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lastRenderedPageBreak/>
              <w:t>B17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5A0A3F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V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Sáez Durán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13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B18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AE71E1">
              <w:rPr>
                <w:rFonts w:ascii="Arial Narrow" w:hAnsi="Arial Narrow" w:cs="Arial"/>
              </w:rPr>
              <w:t xml:space="preserve">Métodos y técnicas de investigación aplicados a las nuevas temáticas en el ámbito de </w:t>
            </w:r>
            <w:r>
              <w:rPr>
                <w:rFonts w:ascii="Arial Narrow" w:hAnsi="Arial Narrow" w:cs="Arial"/>
              </w:rPr>
              <w:t>la Filología Románica VI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E364D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Sáez Durán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750BC5">
              <w:rPr>
                <w:rFonts w:ascii="Arial Narrow" w:hAnsi="Arial Narrow"/>
              </w:rPr>
              <w:t>13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B19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81665D" w:rsidP="0081665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"/>
                <w:bCs/>
              </w:rPr>
              <w:t>E</w:t>
            </w:r>
            <w:r w:rsidR="00B83A42" w:rsidRPr="00AE71E1">
              <w:rPr>
                <w:rFonts w:ascii="Arial Narrow" w:hAnsi="Arial Narrow" w:cs="Arial"/>
                <w:bCs/>
              </w:rPr>
              <w:t>l T</w:t>
            </w:r>
            <w:r>
              <w:rPr>
                <w:rFonts w:ascii="Arial Narrow" w:hAnsi="Arial Narrow" w:cs="Arial"/>
                <w:bCs/>
              </w:rPr>
              <w:t>FM. Introducción a la bibliografía y al documento de archivo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750BC5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Vallejo Márquez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>
              <w:rPr>
                <w:rFonts w:ascii="Arial Narrow" w:hAnsi="Arial Narrow"/>
              </w:rPr>
              <w:t>14</w:t>
            </w:r>
            <w:r w:rsidR="0081665D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B20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81665D" w:rsidP="0081665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"/>
                <w:bCs/>
              </w:rPr>
              <w:t>El</w:t>
            </w:r>
            <w:r w:rsidR="00B83A42" w:rsidRPr="00AE71E1">
              <w:rPr>
                <w:rFonts w:ascii="Arial Narrow" w:hAnsi="Arial Narrow" w:cs="Arial"/>
                <w:bCs/>
              </w:rPr>
              <w:t xml:space="preserve"> T</w:t>
            </w:r>
            <w:r>
              <w:rPr>
                <w:rFonts w:ascii="Arial Narrow" w:hAnsi="Arial Narrow" w:cs="Arial"/>
                <w:bCs/>
              </w:rPr>
              <w:t>FM en el marco de los nuevos recursos bibliográficos y el acceso a la información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750BC5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Vallejo Márquez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750BC5">
              <w:rPr>
                <w:rFonts w:ascii="Arial Narrow" w:hAnsi="Arial Narrow"/>
              </w:rPr>
              <w:t>14</w:t>
            </w:r>
            <w:r w:rsidR="0081665D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B21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81665D" w:rsidP="0081665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"/>
                <w:bCs/>
              </w:rPr>
              <w:t>El TFM y las bibliotecas virtuales/digitales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750BC5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Vallejo Márquez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L18</w:t>
            </w:r>
            <w:r w:rsidR="0081665D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16:30-18:30</w:t>
            </w:r>
          </w:p>
        </w:tc>
      </w:tr>
      <w:tr w:rsidR="00B83A42" w:rsidRPr="00AE71E1" w:rsidTr="00C41650">
        <w:trPr>
          <w:trHeight w:val="227"/>
          <w:jc w:val="center"/>
        </w:trPr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B83A42" w:rsidP="00AE71E1">
            <w:pPr>
              <w:spacing w:after="0" w:line="240" w:lineRule="auto"/>
              <w:rPr>
                <w:rFonts w:ascii="Arial Narrow" w:hAnsi="Arial Narrow"/>
              </w:rPr>
            </w:pPr>
            <w:r w:rsidRPr="00AE71E1">
              <w:rPr>
                <w:rFonts w:ascii="Arial Narrow" w:hAnsi="Arial Narrow"/>
              </w:rPr>
              <w:t>B22</w:t>
            </w:r>
          </w:p>
        </w:tc>
        <w:tc>
          <w:tcPr>
            <w:tcW w:w="0" w:type="auto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81665D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 TFM: la organización bibliográfica y documental</w:t>
            </w:r>
          </w:p>
        </w:tc>
        <w:tc>
          <w:tcPr>
            <w:tcW w:w="1657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81665D" w:rsidP="00AE71E1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Vallejo Márq</w:t>
            </w:r>
            <w:r w:rsidR="00750BC5">
              <w:rPr>
                <w:rFonts w:ascii="Arial Narrow" w:hAnsi="Arial Narrow"/>
                <w:color w:val="000000"/>
              </w:rPr>
              <w:t>uez</w:t>
            </w:r>
          </w:p>
        </w:tc>
        <w:tc>
          <w:tcPr>
            <w:tcW w:w="1638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AE71E1" w:rsidRDefault="0022167F" w:rsidP="00AE71E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L18</w:t>
            </w:r>
            <w:r w:rsidR="0081665D">
              <w:rPr>
                <w:rFonts w:ascii="Arial Narrow" w:hAnsi="Arial Narrow"/>
              </w:rPr>
              <w:t xml:space="preserve"> junio</w:t>
            </w:r>
          </w:p>
        </w:tc>
        <w:tc>
          <w:tcPr>
            <w:tcW w:w="1143" w:type="dxa"/>
            <w:shd w:val="clear" w:color="auto" w:fill="FFFFFF"/>
            <w:tcMar>
              <w:top w:w="57" w:type="dxa"/>
              <w:bottom w:w="57" w:type="dxa"/>
            </w:tcMar>
          </w:tcPr>
          <w:p w:rsidR="00B83A42" w:rsidRPr="00C41650" w:rsidRDefault="00B83A42" w:rsidP="00AE71E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41650">
              <w:rPr>
                <w:rFonts w:ascii="Arial Narrow" w:hAnsi="Arial Narrow"/>
                <w:sz w:val="20"/>
                <w:szCs w:val="20"/>
              </w:rPr>
              <w:t>19:00-21:00</w:t>
            </w:r>
          </w:p>
        </w:tc>
      </w:tr>
    </w:tbl>
    <w:p w:rsidR="00D7050D" w:rsidRPr="00AE71E1" w:rsidRDefault="00D7050D" w:rsidP="00AE71E1">
      <w:pPr>
        <w:spacing w:after="0" w:line="240" w:lineRule="auto"/>
        <w:rPr>
          <w:rFonts w:ascii="Arial Narrow" w:hAnsi="Arial Narrow"/>
        </w:rPr>
      </w:pPr>
    </w:p>
    <w:p w:rsidR="00D11D6C" w:rsidRPr="00AE71E1" w:rsidRDefault="00D11D6C" w:rsidP="00AE71E1">
      <w:pPr>
        <w:spacing w:after="0" w:line="240" w:lineRule="auto"/>
        <w:rPr>
          <w:rFonts w:ascii="Arial Narrow" w:hAnsi="Arial Narrow"/>
          <w:bCs/>
        </w:rPr>
      </w:pPr>
    </w:p>
    <w:sectPr w:rsidR="00D11D6C" w:rsidRPr="00AE71E1" w:rsidSect="00D7050D">
      <w:headerReference w:type="default" r:id="rId9"/>
      <w:pgSz w:w="16838" w:h="12406" w:orient="landscape"/>
      <w:pgMar w:top="687" w:right="1465" w:bottom="1207" w:left="115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B0" w:rsidRDefault="00BA42B0" w:rsidP="00D11D6C">
      <w:pPr>
        <w:spacing w:after="0" w:line="240" w:lineRule="auto"/>
      </w:pPr>
      <w:r>
        <w:separator/>
      </w:r>
    </w:p>
  </w:endnote>
  <w:endnote w:type="continuationSeparator" w:id="0">
    <w:p w:rsidR="00BA42B0" w:rsidRDefault="00BA42B0" w:rsidP="00D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B0" w:rsidRDefault="00BA42B0" w:rsidP="00D11D6C">
      <w:pPr>
        <w:spacing w:after="0" w:line="240" w:lineRule="auto"/>
      </w:pPr>
      <w:r>
        <w:separator/>
      </w:r>
    </w:p>
  </w:footnote>
  <w:footnote w:type="continuationSeparator" w:id="0">
    <w:p w:rsidR="00BA42B0" w:rsidRDefault="00BA42B0" w:rsidP="00D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1"/>
      <w:gridCol w:w="7213"/>
    </w:tblGrid>
    <w:tr w:rsidR="00D96A90" w:rsidTr="00D11D6C">
      <w:trPr>
        <w:jc w:val="center"/>
      </w:trPr>
      <w:sdt>
        <w:sdtPr>
          <w:rPr>
            <w:rFonts w:ascii="Arial" w:hAnsi="Arial" w:cs="Arial"/>
            <w:color w:val="000000"/>
          </w:rPr>
          <w:alias w:val="Título"/>
          <w:tag w:val=""/>
          <w:id w:val="126446070"/>
          <w:placeholder>
            <w:docPart w:val="53ADFD17B53942F998CD06A6D7F10EA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116" w:type="dxa"/>
              <w:shd w:val="clear" w:color="auto" w:fill="ED7D31" w:themeFill="accent2"/>
              <w:vAlign w:val="center"/>
            </w:tcPr>
            <w:p w:rsidR="00D96A90" w:rsidRDefault="00D96A90" w:rsidP="0072281B">
              <w:pPr>
                <w:pStyle w:val="Encabezado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color w:val="000000"/>
                </w:rPr>
                <w:t>Máster Oficial de Estudios Hispánicos</w:t>
              </w:r>
              <w:r>
                <w:rPr>
                  <w:rFonts w:ascii="Arial" w:hAnsi="Arial" w:cs="Arial"/>
                  <w:color w:val="000000"/>
                </w:rPr>
                <w:t>/        Facultad d</w:t>
              </w:r>
              <w:r w:rsidRPr="00D11D6C">
                <w:rPr>
                  <w:rFonts w:ascii="Arial" w:hAnsi="Arial" w:cs="Arial"/>
                  <w:color w:val="000000"/>
                </w:rPr>
                <w:t>e Filosofía y Letras</w:t>
              </w:r>
            </w:p>
          </w:tc>
        </w:sdtContent>
      </w:sdt>
      <w:sdt>
        <w:sdtPr>
          <w:rPr>
            <w:rFonts w:ascii="Arial" w:hAnsi="Arial" w:cs="Arial"/>
            <w:i/>
            <w:color w:val="000000"/>
            <w:sz w:val="16"/>
            <w:szCs w:val="16"/>
          </w:rPr>
          <w:alias w:val="Fecha"/>
          <w:tag w:val=""/>
          <w:id w:val="-1996566397"/>
          <w:placeholder>
            <w:docPart w:val="28CB213121454607A47FA37845D1C53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-M-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7098" w:type="dxa"/>
              <w:shd w:val="clear" w:color="auto" w:fill="ED7D31" w:themeFill="accent2"/>
              <w:vAlign w:val="center"/>
            </w:tcPr>
            <w:p w:rsidR="00D96A90" w:rsidRDefault="00D96A90" w:rsidP="00D11D6C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D11D6C">
                <w:rPr>
                  <w:rFonts w:ascii="Arial" w:hAnsi="Arial" w:cs="Arial"/>
                  <w:i/>
                  <w:color w:val="000000"/>
                  <w:sz w:val="16"/>
                  <w:szCs w:val="16"/>
                </w:rPr>
                <w:t>Avda. Gómez Ulla, s/n , 11003 – Cádiz / master.estudioshispanicos@uca.es</w:t>
              </w:r>
            </w:p>
          </w:tc>
        </w:sdtContent>
      </w:sdt>
    </w:tr>
    <w:tr w:rsidR="00D96A90" w:rsidTr="00D11D6C">
      <w:trPr>
        <w:trHeight w:hRule="exact" w:val="115"/>
        <w:jc w:val="center"/>
      </w:trPr>
      <w:tc>
        <w:tcPr>
          <w:tcW w:w="7116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098" w:type="dxa"/>
          <w:shd w:val="clear" w:color="auto" w:fill="5B9BD5" w:themeFill="accent1"/>
          <w:tcMar>
            <w:top w:w="0" w:type="dxa"/>
            <w:bottom w:w="0" w:type="dxa"/>
          </w:tcMar>
        </w:tcPr>
        <w:p w:rsidR="00D96A90" w:rsidRDefault="00D96A90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D96A90" w:rsidRDefault="00D96A90">
    <w:pPr>
      <w:pStyle w:val="Encabezado"/>
    </w:pPr>
    <w:r w:rsidRPr="00D11D6C">
      <w:rPr>
        <w:noProof/>
        <w:lang w:eastAsia="es-ES"/>
      </w:rPr>
      <w:drawing>
        <wp:inline distT="0" distB="0" distL="0" distR="0">
          <wp:extent cx="1120140" cy="514122"/>
          <wp:effectExtent l="0" t="0" r="381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2" cy="52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7482"/>
    <w:multiLevelType w:val="hybridMultilevel"/>
    <w:tmpl w:val="C91E2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81B47"/>
    <w:multiLevelType w:val="hybridMultilevel"/>
    <w:tmpl w:val="39107F54"/>
    <w:lvl w:ilvl="0" w:tplc="4D7CDF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C"/>
    <w:rsid w:val="00005400"/>
    <w:rsid w:val="00024153"/>
    <w:rsid w:val="00057265"/>
    <w:rsid w:val="000F6272"/>
    <w:rsid w:val="0011608A"/>
    <w:rsid w:val="00146BB7"/>
    <w:rsid w:val="00172AC2"/>
    <w:rsid w:val="001B740F"/>
    <w:rsid w:val="002135AE"/>
    <w:rsid w:val="0022167F"/>
    <w:rsid w:val="002D01F9"/>
    <w:rsid w:val="00392C95"/>
    <w:rsid w:val="003A0476"/>
    <w:rsid w:val="004129D3"/>
    <w:rsid w:val="00471DB5"/>
    <w:rsid w:val="00503349"/>
    <w:rsid w:val="00581890"/>
    <w:rsid w:val="005A0A3F"/>
    <w:rsid w:val="005A2B0F"/>
    <w:rsid w:val="005A5B79"/>
    <w:rsid w:val="005D7E99"/>
    <w:rsid w:val="005F3CE2"/>
    <w:rsid w:val="00603248"/>
    <w:rsid w:val="006648C9"/>
    <w:rsid w:val="006B36CE"/>
    <w:rsid w:val="006D7685"/>
    <w:rsid w:val="0072281B"/>
    <w:rsid w:val="00750BC5"/>
    <w:rsid w:val="008158DE"/>
    <w:rsid w:val="0081665D"/>
    <w:rsid w:val="00820B18"/>
    <w:rsid w:val="009054A9"/>
    <w:rsid w:val="00945883"/>
    <w:rsid w:val="00961DB6"/>
    <w:rsid w:val="0096519C"/>
    <w:rsid w:val="00AD2631"/>
    <w:rsid w:val="00AE71E1"/>
    <w:rsid w:val="00B83A42"/>
    <w:rsid w:val="00BA42B0"/>
    <w:rsid w:val="00BB46D4"/>
    <w:rsid w:val="00BC7C66"/>
    <w:rsid w:val="00BE57D0"/>
    <w:rsid w:val="00C41650"/>
    <w:rsid w:val="00C86E2F"/>
    <w:rsid w:val="00CC76F5"/>
    <w:rsid w:val="00D02709"/>
    <w:rsid w:val="00D11D6C"/>
    <w:rsid w:val="00D4058F"/>
    <w:rsid w:val="00D51EB4"/>
    <w:rsid w:val="00D7050D"/>
    <w:rsid w:val="00D96A90"/>
    <w:rsid w:val="00E36574"/>
    <w:rsid w:val="00EE1CA0"/>
    <w:rsid w:val="00F4315F"/>
    <w:rsid w:val="00F94942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84BE92-7851-4081-894F-D4D1F0C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00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1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11D6C"/>
  </w:style>
  <w:style w:type="paragraph" w:styleId="Piedepgina">
    <w:name w:val="footer"/>
    <w:basedOn w:val="Normal"/>
    <w:link w:val="PiedepginaCar"/>
    <w:uiPriority w:val="99"/>
    <w:unhideWhenUsed/>
    <w:rsid w:val="00D11D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D6C"/>
  </w:style>
  <w:style w:type="paragraph" w:styleId="Prrafodelista">
    <w:name w:val="List Paragraph"/>
    <w:basedOn w:val="Normal"/>
    <w:uiPriority w:val="34"/>
    <w:qFormat/>
    <w:rsid w:val="006B3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8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81B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ADFD17B53942F998CD06A6D7F1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A132-B9D7-4DEF-9920-B85E12E8D6BB}"/>
      </w:docPartPr>
      <w:docPartBody>
        <w:p w:rsidR="00382BA9" w:rsidRDefault="00062685" w:rsidP="00062685">
          <w:pPr>
            <w:pStyle w:val="53ADFD17B53942F998CD06A6D7F10EA6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28CB213121454607A47FA37845D1C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A0C5-3C94-4AEF-88D7-016F7E058F5B}"/>
      </w:docPartPr>
      <w:docPartBody>
        <w:p w:rsidR="00382BA9" w:rsidRDefault="00062685" w:rsidP="00062685">
          <w:pPr>
            <w:pStyle w:val="28CB213121454607A47FA37845D1C53E"/>
          </w:pPr>
          <w:r>
            <w:rPr>
              <w:rStyle w:val="Textode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685"/>
    <w:rsid w:val="00062685"/>
    <w:rsid w:val="00382BA9"/>
    <w:rsid w:val="00483CD6"/>
    <w:rsid w:val="006C1EB5"/>
    <w:rsid w:val="00711D12"/>
    <w:rsid w:val="009C0D1C"/>
    <w:rsid w:val="00AC53D4"/>
    <w:rsid w:val="00BA4396"/>
    <w:rsid w:val="00E05B7D"/>
    <w:rsid w:val="00E62AFD"/>
    <w:rsid w:val="00FB59A3"/>
    <w:rsid w:val="00FC2417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12F9F277BD4D249634856E4953C5AF">
    <w:name w:val="B912F9F277BD4D249634856E4953C5AF"/>
    <w:rsid w:val="00062685"/>
  </w:style>
  <w:style w:type="paragraph" w:customStyle="1" w:styleId="53ADFD17B53942F998CD06A6D7F10EA6">
    <w:name w:val="53ADFD17B53942F998CD06A6D7F10EA6"/>
    <w:rsid w:val="00062685"/>
  </w:style>
  <w:style w:type="character" w:customStyle="1" w:styleId="Textodemarcadordeposicin">
    <w:name w:val="Texto de marcador de posición"/>
    <w:basedOn w:val="Fuentedeprrafopredeter"/>
    <w:uiPriority w:val="99"/>
    <w:semiHidden/>
    <w:rsid w:val="00062685"/>
    <w:rPr>
      <w:color w:val="808080"/>
    </w:rPr>
  </w:style>
  <w:style w:type="paragraph" w:customStyle="1" w:styleId="28CB213121454607A47FA37845D1C53E">
    <w:name w:val="28CB213121454607A47FA37845D1C53E"/>
    <w:rsid w:val="0006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Avda. Gómez Ulla, s/n , 11003 – Cádiz / master.estudioshispanicos@uca.es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230340-E1E8-433D-83CA-41FFF0D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Oficial de Estudios Hispánicos/        Facultad de Filosofía y Letras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Oficial de Estudios Hispánicos/        Facultad de Filosofía y Letras</dc:title>
  <dc:subject/>
  <dc:creator>MAG</dc:creator>
  <cp:keywords/>
  <dc:description/>
  <cp:lastModifiedBy>usuario</cp:lastModifiedBy>
  <cp:revision>2</cp:revision>
  <dcterms:created xsi:type="dcterms:W3CDTF">2017-07-17T17:47:00Z</dcterms:created>
  <dcterms:modified xsi:type="dcterms:W3CDTF">2017-07-17T17:47:00Z</dcterms:modified>
</cp:coreProperties>
</file>